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D17DF" w14:textId="77777777" w:rsidR="0053088E" w:rsidRPr="00621635" w:rsidRDefault="0053088E" w:rsidP="00621635">
      <w:pPr>
        <w:spacing w:after="0"/>
        <w:jc w:val="center"/>
        <w:rPr>
          <w:rFonts w:ascii="Times New Roman" w:hAnsi="Times New Roman" w:cs="Times New Roman"/>
        </w:rPr>
      </w:pPr>
    </w:p>
    <w:p w14:paraId="0AB98315" w14:textId="11E3AAED" w:rsidR="0053088E" w:rsidRPr="00621635" w:rsidRDefault="0053088E" w:rsidP="00621635">
      <w:pPr>
        <w:spacing w:after="0"/>
        <w:jc w:val="center"/>
        <w:rPr>
          <w:rFonts w:ascii="Times New Roman" w:hAnsi="Times New Roman" w:cs="Times New Roman"/>
          <w:b/>
          <w:bCs/>
        </w:rPr>
      </w:pPr>
      <w:r w:rsidRPr="00621635">
        <w:rPr>
          <w:rFonts w:ascii="Times New Roman" w:hAnsi="Times New Roman" w:cs="Times New Roman"/>
          <w:b/>
          <w:bCs/>
        </w:rPr>
        <w:t>Opis zmian Strategii Rozwoju Lokalnego Kierowanego przez Społeczność na lata 2016-2023 wdrażanej przez Lokalną Grupę Działania ,,Partnerstwo na Jurze</w:t>
      </w:r>
    </w:p>
    <w:p w14:paraId="662104D0" w14:textId="1BC27AAE" w:rsidR="00E01A28" w:rsidRPr="00621635" w:rsidRDefault="00E01A28" w:rsidP="00621635">
      <w:pPr>
        <w:spacing w:after="0"/>
        <w:jc w:val="center"/>
        <w:rPr>
          <w:rFonts w:ascii="Times New Roman" w:hAnsi="Times New Roman" w:cs="Times New Roman"/>
          <w:b/>
          <w:bCs/>
        </w:rPr>
      </w:pPr>
    </w:p>
    <w:p w14:paraId="09E67188" w14:textId="2A51145D" w:rsidR="0053088E" w:rsidRDefault="0053088E" w:rsidP="00621635">
      <w:pPr>
        <w:spacing w:after="0"/>
        <w:rPr>
          <w:rFonts w:ascii="Times New Roman" w:hAnsi="Times New Roman" w:cs="Times New Roman"/>
          <w:b/>
          <w:bCs/>
        </w:rPr>
      </w:pPr>
    </w:p>
    <w:p w14:paraId="785C982D" w14:textId="49401F76" w:rsidR="00621635" w:rsidRPr="00763C47" w:rsidRDefault="00621635" w:rsidP="00763C47">
      <w:pPr>
        <w:spacing w:after="0"/>
        <w:jc w:val="both"/>
        <w:rPr>
          <w:rFonts w:ascii="Times New Roman" w:hAnsi="Times New Roman" w:cs="Times New Roman"/>
          <w:color w:val="000000" w:themeColor="text1"/>
        </w:rPr>
      </w:pPr>
      <w:r w:rsidRPr="00763C47">
        <w:rPr>
          <w:rFonts w:ascii="Times New Roman" w:hAnsi="Times New Roman" w:cs="Times New Roman"/>
          <w:color w:val="000000" w:themeColor="text1"/>
        </w:rPr>
        <w:t xml:space="preserve">W związku z koniecznością przewalutowania budżetu LSR ze złotówek na euro proponuje się podjąć poniżej opisane </w:t>
      </w:r>
      <w:r w:rsidR="00763C47" w:rsidRPr="00763C47">
        <w:rPr>
          <w:rFonts w:ascii="Times New Roman" w:hAnsi="Times New Roman" w:cs="Times New Roman"/>
          <w:color w:val="000000" w:themeColor="text1"/>
        </w:rPr>
        <w:t>modyfikacje</w:t>
      </w:r>
      <w:r w:rsidRPr="00763C47">
        <w:rPr>
          <w:rFonts w:ascii="Times New Roman" w:hAnsi="Times New Roman" w:cs="Times New Roman"/>
          <w:color w:val="000000" w:themeColor="text1"/>
        </w:rPr>
        <w:t xml:space="preserve"> ze względu na korzyści finansowe jakie wynikną z takiej zmiany. </w:t>
      </w:r>
      <w:r w:rsidR="00763C47" w:rsidRPr="00763C47">
        <w:rPr>
          <w:rFonts w:ascii="Times New Roman" w:hAnsi="Times New Roman" w:cs="Times New Roman"/>
          <w:color w:val="000000" w:themeColor="text1"/>
        </w:rPr>
        <w:br/>
      </w:r>
      <w:r w:rsidRPr="00763C47">
        <w:rPr>
          <w:rFonts w:ascii="Times New Roman" w:hAnsi="Times New Roman" w:cs="Times New Roman"/>
          <w:color w:val="000000" w:themeColor="text1"/>
        </w:rPr>
        <w:t xml:space="preserve">Dzięki </w:t>
      </w:r>
      <w:r w:rsidR="00763C47">
        <w:rPr>
          <w:rFonts w:ascii="Times New Roman" w:hAnsi="Times New Roman" w:cs="Times New Roman"/>
          <w:color w:val="000000" w:themeColor="text1"/>
        </w:rPr>
        <w:t>przewalutowaniu</w:t>
      </w:r>
      <w:r w:rsidRPr="00763C47">
        <w:rPr>
          <w:rFonts w:ascii="Times New Roman" w:hAnsi="Times New Roman" w:cs="Times New Roman"/>
          <w:color w:val="000000" w:themeColor="text1"/>
        </w:rPr>
        <w:t xml:space="preserve"> pojawiły się oszczędności na każdym przedsięwzięciu</w:t>
      </w:r>
      <w:r w:rsidR="00763C47">
        <w:rPr>
          <w:rFonts w:ascii="Times New Roman" w:hAnsi="Times New Roman" w:cs="Times New Roman"/>
          <w:color w:val="000000" w:themeColor="text1"/>
        </w:rPr>
        <w:t xml:space="preserve"> wynikające z różnic kursowych</w:t>
      </w:r>
      <w:r w:rsidRPr="00763C47">
        <w:rPr>
          <w:rFonts w:ascii="Times New Roman" w:hAnsi="Times New Roman" w:cs="Times New Roman"/>
          <w:color w:val="000000" w:themeColor="text1"/>
        </w:rPr>
        <w:t xml:space="preserve">. </w:t>
      </w:r>
      <w:r w:rsidR="00763C47">
        <w:rPr>
          <w:rFonts w:ascii="Times New Roman" w:hAnsi="Times New Roman" w:cs="Times New Roman"/>
          <w:color w:val="000000" w:themeColor="text1"/>
        </w:rPr>
        <w:t>M</w:t>
      </w:r>
      <w:r w:rsidRPr="00763C47">
        <w:rPr>
          <w:rFonts w:ascii="Times New Roman" w:hAnsi="Times New Roman" w:cs="Times New Roman"/>
          <w:color w:val="000000" w:themeColor="text1"/>
        </w:rPr>
        <w:t xml:space="preserve">ożna przyjąć, że dzięki przejściu na euro </w:t>
      </w:r>
      <w:r w:rsidR="00763C47" w:rsidRPr="00763C47">
        <w:rPr>
          <w:rFonts w:ascii="Times New Roman" w:hAnsi="Times New Roman" w:cs="Times New Roman"/>
          <w:color w:val="000000" w:themeColor="text1"/>
        </w:rPr>
        <w:t>Lokaln</w:t>
      </w:r>
      <w:r w:rsidR="00763C47">
        <w:rPr>
          <w:rFonts w:ascii="Times New Roman" w:hAnsi="Times New Roman" w:cs="Times New Roman"/>
          <w:color w:val="000000" w:themeColor="text1"/>
        </w:rPr>
        <w:t xml:space="preserve">a </w:t>
      </w:r>
      <w:r w:rsidR="00763C47" w:rsidRPr="00763C47">
        <w:rPr>
          <w:rFonts w:ascii="Times New Roman" w:hAnsi="Times New Roman" w:cs="Times New Roman"/>
          <w:color w:val="000000" w:themeColor="text1"/>
        </w:rPr>
        <w:t xml:space="preserve"> Grupę Działania ,,Partnerstwo na Jurze </w:t>
      </w:r>
      <w:r w:rsidRPr="00763C47">
        <w:rPr>
          <w:rFonts w:ascii="Times New Roman" w:hAnsi="Times New Roman" w:cs="Times New Roman"/>
          <w:color w:val="000000" w:themeColor="text1"/>
        </w:rPr>
        <w:t>zyska ok 10% z  </w:t>
      </w:r>
      <w:r w:rsidR="00763C47">
        <w:rPr>
          <w:rFonts w:ascii="Times New Roman" w:hAnsi="Times New Roman" w:cs="Times New Roman"/>
          <w:color w:val="000000" w:themeColor="text1"/>
        </w:rPr>
        <w:t>budżetu LSR przeznaczonego na poddziałanie 19.2</w:t>
      </w:r>
      <w:r w:rsidRPr="00763C47">
        <w:rPr>
          <w:rFonts w:ascii="Times New Roman" w:hAnsi="Times New Roman" w:cs="Times New Roman"/>
          <w:color w:val="000000" w:themeColor="text1"/>
        </w:rPr>
        <w:t xml:space="preserve"> Oszczędności pojawią się </w:t>
      </w:r>
      <w:r w:rsidR="00763C47">
        <w:rPr>
          <w:rFonts w:ascii="Times New Roman" w:hAnsi="Times New Roman" w:cs="Times New Roman"/>
          <w:color w:val="000000" w:themeColor="text1"/>
        </w:rPr>
        <w:br/>
      </w:r>
      <w:r w:rsidRPr="00763C47">
        <w:rPr>
          <w:rFonts w:ascii="Times New Roman" w:hAnsi="Times New Roman" w:cs="Times New Roman"/>
          <w:color w:val="000000" w:themeColor="text1"/>
        </w:rPr>
        <w:t>w mo</w:t>
      </w:r>
      <w:r w:rsidR="00DE5BBD">
        <w:rPr>
          <w:rFonts w:ascii="Times New Roman" w:hAnsi="Times New Roman" w:cs="Times New Roman"/>
          <w:color w:val="000000" w:themeColor="text1"/>
        </w:rPr>
        <w:t>mencie podpisywania umów przez Beneficjentów</w:t>
      </w:r>
      <w:r w:rsidRPr="00763C47">
        <w:rPr>
          <w:rFonts w:ascii="Times New Roman" w:hAnsi="Times New Roman" w:cs="Times New Roman"/>
          <w:color w:val="000000" w:themeColor="text1"/>
        </w:rPr>
        <w:t>.</w:t>
      </w:r>
    </w:p>
    <w:p w14:paraId="7C9E01E0" w14:textId="54BAE62F" w:rsidR="00621635" w:rsidRDefault="00621635" w:rsidP="00621635">
      <w:pPr>
        <w:spacing w:after="0"/>
        <w:rPr>
          <w:rFonts w:ascii="Times New Roman" w:hAnsi="Times New Roman" w:cs="Times New Roman"/>
          <w:color w:val="2A411B"/>
        </w:rPr>
      </w:pPr>
    </w:p>
    <w:p w14:paraId="211D8400" w14:textId="77777777" w:rsidR="00621635" w:rsidRPr="00621635" w:rsidRDefault="00621635" w:rsidP="00621635">
      <w:pPr>
        <w:spacing w:after="0"/>
        <w:rPr>
          <w:rFonts w:ascii="Times New Roman" w:hAnsi="Times New Roman" w:cs="Times New Roman"/>
          <w:b/>
          <w:bCs/>
        </w:rPr>
      </w:pPr>
    </w:p>
    <w:p w14:paraId="16E55D00" w14:textId="322C207D" w:rsidR="0053088E" w:rsidRPr="00621635" w:rsidRDefault="00373E2C" w:rsidP="00763C47">
      <w:pPr>
        <w:pStyle w:val="Akapitzlist"/>
        <w:widowControl/>
        <w:numPr>
          <w:ilvl w:val="0"/>
          <w:numId w:val="50"/>
        </w:numPr>
        <w:suppressAutoHyphens w:val="0"/>
        <w:spacing w:line="276" w:lineRule="auto"/>
        <w:jc w:val="both"/>
        <w:rPr>
          <w:b/>
          <w:bCs/>
          <w:sz w:val="22"/>
          <w:szCs w:val="22"/>
        </w:rPr>
      </w:pPr>
      <w:r w:rsidRPr="00621635">
        <w:rPr>
          <w:sz w:val="22"/>
          <w:szCs w:val="22"/>
        </w:rPr>
        <w:t xml:space="preserve">Załącznik nr 3 Plan działania </w:t>
      </w:r>
      <w:proofErr w:type="spellStart"/>
      <w:r w:rsidRPr="00621635">
        <w:rPr>
          <w:sz w:val="22"/>
          <w:szCs w:val="22"/>
        </w:rPr>
        <w:t>str</w:t>
      </w:r>
      <w:proofErr w:type="spellEnd"/>
      <w:r w:rsidRPr="00621635">
        <w:rPr>
          <w:sz w:val="22"/>
          <w:szCs w:val="22"/>
        </w:rPr>
        <w:t xml:space="preserve"> 67 -  W opisach</w:t>
      </w:r>
      <w:r w:rsidRPr="00621635">
        <w:rPr>
          <w:b/>
          <w:bCs/>
          <w:sz w:val="22"/>
          <w:szCs w:val="22"/>
        </w:rPr>
        <w:t xml:space="preserve"> </w:t>
      </w:r>
      <w:r w:rsidRPr="00621635">
        <w:rPr>
          <w:sz w:val="22"/>
          <w:szCs w:val="22"/>
        </w:rPr>
        <w:t xml:space="preserve">kolumn </w:t>
      </w:r>
      <w:r w:rsidRPr="00621635">
        <w:rPr>
          <w:i/>
          <w:iCs/>
          <w:sz w:val="22"/>
          <w:szCs w:val="22"/>
        </w:rPr>
        <w:t xml:space="preserve">Planowane wsparcie </w:t>
      </w:r>
      <w:r w:rsidR="00C118DA" w:rsidRPr="00621635">
        <w:rPr>
          <w:i/>
          <w:iCs/>
          <w:sz w:val="22"/>
          <w:szCs w:val="22"/>
        </w:rPr>
        <w:br/>
      </w:r>
      <w:r w:rsidRPr="00621635">
        <w:rPr>
          <w:i/>
          <w:iCs/>
          <w:sz w:val="22"/>
          <w:szCs w:val="22"/>
        </w:rPr>
        <w:t>w</w:t>
      </w:r>
      <w:r w:rsidRPr="00621635">
        <w:rPr>
          <w:sz w:val="22"/>
          <w:szCs w:val="22"/>
        </w:rPr>
        <w:t xml:space="preserve"> zmieniono nazwę waluty z PLN na EURO</w:t>
      </w:r>
    </w:p>
    <w:p w14:paraId="5FDD040D" w14:textId="68602C25" w:rsidR="00373E2C" w:rsidRPr="00621635" w:rsidRDefault="00373E2C" w:rsidP="00763C47">
      <w:pPr>
        <w:pStyle w:val="Akapitzlist"/>
        <w:widowControl/>
        <w:numPr>
          <w:ilvl w:val="0"/>
          <w:numId w:val="50"/>
        </w:numPr>
        <w:suppressAutoHyphens w:val="0"/>
        <w:spacing w:line="276" w:lineRule="auto"/>
        <w:jc w:val="both"/>
        <w:rPr>
          <w:sz w:val="22"/>
          <w:szCs w:val="22"/>
        </w:rPr>
      </w:pPr>
      <w:r w:rsidRPr="00621635">
        <w:rPr>
          <w:sz w:val="22"/>
          <w:szCs w:val="22"/>
        </w:rPr>
        <w:t xml:space="preserve">Załącznik nr 3 Plan działania </w:t>
      </w:r>
      <w:proofErr w:type="spellStart"/>
      <w:r w:rsidRPr="00621635">
        <w:rPr>
          <w:sz w:val="22"/>
          <w:szCs w:val="22"/>
        </w:rPr>
        <w:t>str</w:t>
      </w:r>
      <w:proofErr w:type="spellEnd"/>
      <w:r w:rsidRPr="00621635">
        <w:rPr>
          <w:sz w:val="22"/>
          <w:szCs w:val="22"/>
        </w:rPr>
        <w:t xml:space="preserve"> 67-70 – Każdą kwotę podaną w złotówkach podzielono przez 4 aby otrzymać wartość w euro.</w:t>
      </w:r>
    </w:p>
    <w:p w14:paraId="618DC481" w14:textId="4D4661A9" w:rsidR="00C21B96" w:rsidRPr="00621635" w:rsidRDefault="00C118DA" w:rsidP="00763C47">
      <w:pPr>
        <w:pStyle w:val="Akapitzlist"/>
        <w:widowControl/>
        <w:numPr>
          <w:ilvl w:val="0"/>
          <w:numId w:val="50"/>
        </w:numPr>
        <w:suppressAutoHyphens w:val="0"/>
        <w:spacing w:line="276" w:lineRule="auto"/>
        <w:jc w:val="both"/>
        <w:rPr>
          <w:sz w:val="22"/>
          <w:szCs w:val="22"/>
        </w:rPr>
      </w:pPr>
      <w:r w:rsidRPr="00621635">
        <w:rPr>
          <w:sz w:val="22"/>
          <w:szCs w:val="22"/>
        </w:rPr>
        <w:t xml:space="preserve">Załącznik nr 3 Plan działania </w:t>
      </w:r>
      <w:proofErr w:type="spellStart"/>
      <w:r w:rsidRPr="00621635">
        <w:rPr>
          <w:sz w:val="22"/>
          <w:szCs w:val="22"/>
        </w:rPr>
        <w:t>str</w:t>
      </w:r>
      <w:proofErr w:type="spellEnd"/>
      <w:r w:rsidRPr="00621635">
        <w:rPr>
          <w:sz w:val="22"/>
          <w:szCs w:val="22"/>
        </w:rPr>
        <w:t xml:space="preserve"> 67-70 – na podstawie informacji przekazanych </w:t>
      </w:r>
      <w:r w:rsidRPr="00621635">
        <w:rPr>
          <w:sz w:val="22"/>
          <w:szCs w:val="22"/>
        </w:rPr>
        <w:br/>
        <w:t>z UMWM planuje się przenieść wykazane oszczędności z przedsięwzięcia 2.1, 2.2 i 3.1 na przedsięwzięcie 1.1 w związku z tym na żółto w dokumencie z zaznaczonymi zmianami wykazano modyfikacje związane z w/w zmianą. Łącznie kwotę jaką przeniesiono do przedsięwzięcia 1.1  to 38 106e.</w:t>
      </w:r>
      <w:r w:rsidR="00C21B96" w:rsidRPr="00621635">
        <w:rPr>
          <w:sz w:val="22"/>
          <w:szCs w:val="22"/>
        </w:rPr>
        <w:t xml:space="preserve"> Analogicznie pomniejszają się wartości wykazane dla przedsięwzięć 2.1, 2.2 i 3.1. Z celu szczegółowego 2 przenosi się łącznie 36 980 e, natomiast z celu szczegółowego 3 - 1 126e. </w:t>
      </w:r>
    </w:p>
    <w:p w14:paraId="3341BEA5" w14:textId="49449202" w:rsidR="00C118DA" w:rsidRPr="00621635" w:rsidRDefault="00C118DA" w:rsidP="00763C47">
      <w:pPr>
        <w:pStyle w:val="Akapitzlist"/>
        <w:widowControl/>
        <w:numPr>
          <w:ilvl w:val="0"/>
          <w:numId w:val="50"/>
        </w:numPr>
        <w:suppressAutoHyphens w:val="0"/>
        <w:spacing w:line="276" w:lineRule="auto"/>
        <w:jc w:val="both"/>
        <w:rPr>
          <w:sz w:val="22"/>
          <w:szCs w:val="22"/>
        </w:rPr>
      </w:pPr>
      <w:r w:rsidRPr="00621635">
        <w:rPr>
          <w:sz w:val="22"/>
          <w:szCs w:val="22"/>
        </w:rPr>
        <w:t xml:space="preserve">Załącznik nr 3 Plan działania </w:t>
      </w:r>
      <w:proofErr w:type="spellStart"/>
      <w:r w:rsidRPr="00621635">
        <w:rPr>
          <w:sz w:val="22"/>
          <w:szCs w:val="22"/>
        </w:rPr>
        <w:t>str</w:t>
      </w:r>
      <w:proofErr w:type="spellEnd"/>
      <w:r w:rsidRPr="00621635">
        <w:rPr>
          <w:sz w:val="22"/>
          <w:szCs w:val="22"/>
        </w:rPr>
        <w:t xml:space="preserve"> 67 – w związku z opisanymi w punkcie nr </w:t>
      </w:r>
      <w:r w:rsidR="00AF6BDC" w:rsidRPr="00621635">
        <w:rPr>
          <w:sz w:val="22"/>
          <w:szCs w:val="22"/>
        </w:rPr>
        <w:br/>
      </w:r>
      <w:r w:rsidRPr="00621635">
        <w:rPr>
          <w:sz w:val="22"/>
          <w:szCs w:val="22"/>
        </w:rPr>
        <w:t xml:space="preserve">3 modyfikacjami podwyższono wartość wskaźnika produktu </w:t>
      </w:r>
      <w:r w:rsidR="00C21B96" w:rsidRPr="00621635">
        <w:rPr>
          <w:sz w:val="22"/>
          <w:szCs w:val="22"/>
        </w:rPr>
        <w:t>dla</w:t>
      </w:r>
      <w:r w:rsidRPr="00621635">
        <w:rPr>
          <w:sz w:val="22"/>
          <w:szCs w:val="22"/>
        </w:rPr>
        <w:t xml:space="preserve"> przedsięwzięcia 1.1</w:t>
      </w:r>
      <w:r w:rsidR="00C21B96" w:rsidRPr="00621635">
        <w:rPr>
          <w:sz w:val="22"/>
          <w:szCs w:val="22"/>
        </w:rPr>
        <w:t xml:space="preserve"> </w:t>
      </w:r>
      <w:r w:rsidR="00AF6BDC" w:rsidRPr="00621635">
        <w:rPr>
          <w:sz w:val="22"/>
          <w:szCs w:val="22"/>
        </w:rPr>
        <w:br/>
      </w:r>
      <w:r w:rsidR="00C21B96" w:rsidRPr="00621635">
        <w:rPr>
          <w:sz w:val="22"/>
          <w:szCs w:val="22"/>
        </w:rPr>
        <w:t>z 15 na 1</w:t>
      </w:r>
      <w:r w:rsidR="00AF6BDC" w:rsidRPr="00621635">
        <w:rPr>
          <w:sz w:val="22"/>
          <w:szCs w:val="22"/>
        </w:rPr>
        <w:t>8</w:t>
      </w:r>
      <w:r w:rsidR="00C21B96" w:rsidRPr="00621635">
        <w:rPr>
          <w:sz w:val="22"/>
          <w:szCs w:val="22"/>
        </w:rPr>
        <w:t xml:space="preserve"> w łącznym podsumowaniu 2016-2023. Zmiana z 6 na </w:t>
      </w:r>
      <w:r w:rsidR="00AF6BDC" w:rsidRPr="00621635">
        <w:rPr>
          <w:sz w:val="22"/>
          <w:szCs w:val="22"/>
        </w:rPr>
        <w:t>9</w:t>
      </w:r>
      <w:r w:rsidR="00C21B96" w:rsidRPr="00621635">
        <w:rPr>
          <w:sz w:val="22"/>
          <w:szCs w:val="22"/>
        </w:rPr>
        <w:t xml:space="preserve"> szt. wskaźnika na III KM. </w:t>
      </w:r>
      <w:r w:rsidRPr="00621635">
        <w:rPr>
          <w:sz w:val="22"/>
          <w:szCs w:val="22"/>
        </w:rPr>
        <w:t xml:space="preserve"> </w:t>
      </w:r>
    </w:p>
    <w:p w14:paraId="789A76B8" w14:textId="37306480" w:rsidR="00373E2C" w:rsidRPr="00621635" w:rsidRDefault="00373E2C" w:rsidP="00763C47">
      <w:pPr>
        <w:pStyle w:val="Akapitzlist"/>
        <w:numPr>
          <w:ilvl w:val="0"/>
          <w:numId w:val="50"/>
        </w:numPr>
        <w:spacing w:line="276" w:lineRule="auto"/>
        <w:jc w:val="both"/>
        <w:rPr>
          <w:sz w:val="22"/>
          <w:szCs w:val="22"/>
        </w:rPr>
      </w:pPr>
      <w:r w:rsidRPr="00621635">
        <w:rPr>
          <w:sz w:val="22"/>
          <w:szCs w:val="22"/>
        </w:rPr>
        <w:t xml:space="preserve">Załącznik nr 3 Plan działania </w:t>
      </w:r>
      <w:proofErr w:type="spellStart"/>
      <w:r w:rsidRPr="00621635">
        <w:rPr>
          <w:sz w:val="22"/>
          <w:szCs w:val="22"/>
        </w:rPr>
        <w:t>str</w:t>
      </w:r>
      <w:proofErr w:type="spellEnd"/>
      <w:r w:rsidRPr="00621635">
        <w:rPr>
          <w:sz w:val="22"/>
          <w:szCs w:val="22"/>
        </w:rPr>
        <w:t xml:space="preserve"> 67-70 Plan działania w wierszach: Razem cel szczegółowy od 1 do 4, Razem cel ogólny 1, Razem LSR, Razem Poddziałanie 19.2, Razem Poddziałanie 19.3, Razem Poddziałanie 19.4 kwoty zostały uaktualnione tak aby wartości odpowiadały </w:t>
      </w:r>
      <w:r w:rsidR="004049A8" w:rsidRPr="00621635">
        <w:rPr>
          <w:sz w:val="22"/>
          <w:szCs w:val="22"/>
        </w:rPr>
        <w:t>obecnym</w:t>
      </w:r>
      <w:r w:rsidRPr="00621635">
        <w:rPr>
          <w:sz w:val="22"/>
          <w:szCs w:val="22"/>
        </w:rPr>
        <w:t xml:space="preserve"> modyfikacjom. </w:t>
      </w:r>
    </w:p>
    <w:p w14:paraId="607F2060" w14:textId="08D0D4B9" w:rsidR="00DE25B4" w:rsidRPr="00621635" w:rsidRDefault="00DE25B4" w:rsidP="00763C47">
      <w:pPr>
        <w:pStyle w:val="Akapitzlist"/>
        <w:numPr>
          <w:ilvl w:val="0"/>
          <w:numId w:val="50"/>
        </w:numPr>
        <w:spacing w:line="276" w:lineRule="auto"/>
        <w:jc w:val="both"/>
        <w:rPr>
          <w:sz w:val="22"/>
          <w:szCs w:val="22"/>
        </w:rPr>
      </w:pPr>
      <w:r w:rsidRPr="00621635">
        <w:rPr>
          <w:sz w:val="22"/>
          <w:szCs w:val="22"/>
        </w:rPr>
        <w:t xml:space="preserve">Załącznik nr 3 Plan działania </w:t>
      </w:r>
      <w:proofErr w:type="spellStart"/>
      <w:r w:rsidRPr="00621635">
        <w:rPr>
          <w:sz w:val="22"/>
          <w:szCs w:val="22"/>
        </w:rPr>
        <w:t>str</w:t>
      </w:r>
      <w:proofErr w:type="spellEnd"/>
      <w:r w:rsidRPr="00621635">
        <w:rPr>
          <w:sz w:val="22"/>
          <w:szCs w:val="22"/>
        </w:rPr>
        <w:t xml:space="preserve"> 69 dla przedsięwzięcia 4.1 wskaźnik produktu</w:t>
      </w:r>
    </w:p>
    <w:p w14:paraId="568C4483" w14:textId="04778E8E" w:rsidR="00DE25B4" w:rsidRPr="00621635" w:rsidRDefault="00DE25B4" w:rsidP="00763C47">
      <w:pPr>
        <w:pStyle w:val="Akapitzlist"/>
        <w:spacing w:line="276" w:lineRule="auto"/>
        <w:jc w:val="both"/>
        <w:rPr>
          <w:sz w:val="22"/>
          <w:szCs w:val="22"/>
        </w:rPr>
      </w:pPr>
      <w:r w:rsidRPr="00621635">
        <w:rPr>
          <w:sz w:val="22"/>
          <w:szCs w:val="22"/>
        </w:rPr>
        <w:t xml:space="preserve">Liczba podmiotów, którym udzielono indywidualnego doradztwa zmieniono format opisu programu ,,PROW” z poziomego na pionowe celem ujednolicenia zapisów LSR. </w:t>
      </w:r>
    </w:p>
    <w:p w14:paraId="77119BCB" w14:textId="0404832C" w:rsidR="00373E2C" w:rsidRPr="00621635" w:rsidRDefault="00373E2C" w:rsidP="00763C47">
      <w:pPr>
        <w:pStyle w:val="Akapitzlist"/>
        <w:numPr>
          <w:ilvl w:val="0"/>
          <w:numId w:val="50"/>
        </w:numPr>
        <w:spacing w:line="276" w:lineRule="auto"/>
        <w:jc w:val="both"/>
        <w:rPr>
          <w:sz w:val="22"/>
          <w:szCs w:val="22"/>
        </w:rPr>
      </w:pPr>
      <w:r w:rsidRPr="00621635">
        <w:rPr>
          <w:sz w:val="22"/>
          <w:szCs w:val="22"/>
        </w:rPr>
        <w:t xml:space="preserve">Załącznik nr 3 Plan działania </w:t>
      </w:r>
      <w:proofErr w:type="spellStart"/>
      <w:r w:rsidRPr="00621635">
        <w:rPr>
          <w:sz w:val="22"/>
          <w:szCs w:val="22"/>
        </w:rPr>
        <w:t>str</w:t>
      </w:r>
      <w:proofErr w:type="spellEnd"/>
      <w:r w:rsidRPr="00621635">
        <w:rPr>
          <w:sz w:val="22"/>
          <w:szCs w:val="22"/>
        </w:rPr>
        <w:t xml:space="preserve"> 67-70 poprawiono pisownie wartości liczbowych aby ujednolicić zapisy. Obecnie wszystkie wartości kwotowe podane w planie działania mają form</w:t>
      </w:r>
      <w:r w:rsidR="00C21B96" w:rsidRPr="00621635">
        <w:rPr>
          <w:sz w:val="22"/>
          <w:szCs w:val="22"/>
        </w:rPr>
        <w:t>at</w:t>
      </w:r>
      <w:r w:rsidRPr="00621635">
        <w:rPr>
          <w:sz w:val="22"/>
          <w:szCs w:val="22"/>
        </w:rPr>
        <w:t xml:space="preserve"> 0,00</w:t>
      </w:r>
    </w:p>
    <w:p w14:paraId="3C28DDBD" w14:textId="7B9CAC91" w:rsidR="00C21B96" w:rsidRPr="00621635" w:rsidRDefault="00C21B96" w:rsidP="00763C47">
      <w:pPr>
        <w:pStyle w:val="Akapitzlist"/>
        <w:numPr>
          <w:ilvl w:val="0"/>
          <w:numId w:val="50"/>
        </w:numPr>
        <w:spacing w:line="276" w:lineRule="auto"/>
        <w:jc w:val="both"/>
        <w:rPr>
          <w:i/>
          <w:iCs/>
          <w:sz w:val="22"/>
          <w:szCs w:val="22"/>
        </w:rPr>
      </w:pPr>
      <w:r w:rsidRPr="00621635">
        <w:rPr>
          <w:sz w:val="22"/>
          <w:szCs w:val="22"/>
        </w:rPr>
        <w:t xml:space="preserve">Załącznik nr 3 Plan działania </w:t>
      </w:r>
      <w:proofErr w:type="spellStart"/>
      <w:r w:rsidRPr="00621635">
        <w:rPr>
          <w:sz w:val="22"/>
          <w:szCs w:val="22"/>
        </w:rPr>
        <w:t>str</w:t>
      </w:r>
      <w:proofErr w:type="spellEnd"/>
      <w:r w:rsidRPr="00621635">
        <w:rPr>
          <w:sz w:val="22"/>
          <w:szCs w:val="22"/>
        </w:rPr>
        <w:t xml:space="preserve"> 70 – w wierszu </w:t>
      </w:r>
      <w:r w:rsidRPr="00621635">
        <w:rPr>
          <w:i/>
          <w:iCs/>
          <w:sz w:val="22"/>
          <w:szCs w:val="22"/>
        </w:rPr>
        <w:t xml:space="preserve">Razem planowane wsparcie na przedsięwzięcia dedykowane tworzeniu i utrzymaniu miejsc pracy w ramach poddziałania 19.2 </w:t>
      </w:r>
      <w:r w:rsidRPr="00621635">
        <w:rPr>
          <w:sz w:val="22"/>
          <w:szCs w:val="22"/>
        </w:rPr>
        <w:t>dopisano (EUR) celem przejrzystości zapisów dokumentu. W kolejnym wierszu zmieniono kwotę odpowiadając</w:t>
      </w:r>
      <w:r w:rsidR="009F1F82" w:rsidRPr="00621635">
        <w:rPr>
          <w:sz w:val="22"/>
          <w:szCs w:val="22"/>
        </w:rPr>
        <w:t>ą aktualnym zapisom LSR</w:t>
      </w:r>
      <w:r w:rsidRPr="00621635">
        <w:rPr>
          <w:sz w:val="22"/>
          <w:szCs w:val="22"/>
        </w:rPr>
        <w:t xml:space="preserve"> </w:t>
      </w:r>
      <w:r w:rsidR="009F1F82" w:rsidRPr="00621635">
        <w:rPr>
          <w:sz w:val="22"/>
          <w:szCs w:val="22"/>
        </w:rPr>
        <w:t>- 1 136 066,75. Jednocześnie zmienił się % budżetu poddziałania realizacja LSR  z 61,74%  na 59,80%.</w:t>
      </w:r>
    </w:p>
    <w:p w14:paraId="2E7BBC5E" w14:textId="21DD1BBB" w:rsidR="009F1F82" w:rsidRPr="00621635" w:rsidRDefault="009F1F82" w:rsidP="00763C47">
      <w:pPr>
        <w:pStyle w:val="Akapitzlist"/>
        <w:numPr>
          <w:ilvl w:val="0"/>
          <w:numId w:val="50"/>
        </w:numPr>
        <w:spacing w:line="276" w:lineRule="auto"/>
        <w:jc w:val="both"/>
        <w:rPr>
          <w:sz w:val="22"/>
          <w:szCs w:val="22"/>
        </w:rPr>
      </w:pPr>
      <w:proofErr w:type="spellStart"/>
      <w:r w:rsidRPr="00621635">
        <w:rPr>
          <w:sz w:val="22"/>
          <w:szCs w:val="22"/>
        </w:rPr>
        <w:lastRenderedPageBreak/>
        <w:t>Str</w:t>
      </w:r>
      <w:proofErr w:type="spellEnd"/>
      <w:r w:rsidRPr="00621635">
        <w:rPr>
          <w:sz w:val="22"/>
          <w:szCs w:val="22"/>
        </w:rPr>
        <w:t xml:space="preserve"> 71, Budżet przewidziany na działania komunikacyjne – zmieniono wartość budżetu na działania komunikacyjne z 99 750,00 zł na 24 937,50 euro. Zmiana wynika z w/w modyfikacji.</w:t>
      </w:r>
    </w:p>
    <w:p w14:paraId="11AD5EEE" w14:textId="6E85D18D" w:rsidR="004049A8" w:rsidRPr="00621635" w:rsidRDefault="009F1F82" w:rsidP="00763C47">
      <w:pPr>
        <w:pStyle w:val="Akapitzlist"/>
        <w:numPr>
          <w:ilvl w:val="0"/>
          <w:numId w:val="50"/>
        </w:numPr>
        <w:spacing w:line="276" w:lineRule="auto"/>
        <w:rPr>
          <w:i/>
          <w:iCs/>
          <w:sz w:val="22"/>
          <w:szCs w:val="22"/>
        </w:rPr>
      </w:pPr>
      <w:proofErr w:type="spellStart"/>
      <w:r w:rsidRPr="00621635">
        <w:rPr>
          <w:sz w:val="22"/>
          <w:szCs w:val="22"/>
        </w:rPr>
        <w:t>Str</w:t>
      </w:r>
      <w:proofErr w:type="spellEnd"/>
      <w:r w:rsidRPr="00621635">
        <w:rPr>
          <w:sz w:val="22"/>
          <w:szCs w:val="22"/>
        </w:rPr>
        <w:t xml:space="preserve"> 75  Załącznik nr 5: Budżet LSR </w:t>
      </w:r>
      <w:r w:rsidR="004049A8" w:rsidRPr="00621635">
        <w:rPr>
          <w:sz w:val="22"/>
          <w:szCs w:val="22"/>
        </w:rPr>
        <w:t>–</w:t>
      </w:r>
      <w:r w:rsidRPr="00621635">
        <w:rPr>
          <w:sz w:val="22"/>
          <w:szCs w:val="22"/>
        </w:rPr>
        <w:t xml:space="preserve"> </w:t>
      </w:r>
      <w:r w:rsidR="004049A8" w:rsidRPr="00621635">
        <w:rPr>
          <w:sz w:val="22"/>
          <w:szCs w:val="22"/>
        </w:rPr>
        <w:t xml:space="preserve">Wprowadzono oznaczanie waluty: </w:t>
      </w:r>
      <w:r w:rsidR="004049A8" w:rsidRPr="00621635">
        <w:rPr>
          <w:i/>
          <w:iCs/>
          <w:sz w:val="22"/>
          <w:szCs w:val="22"/>
        </w:rPr>
        <w:t xml:space="preserve">EURO. </w:t>
      </w:r>
      <w:r w:rsidR="004049A8" w:rsidRPr="00621635">
        <w:rPr>
          <w:sz w:val="22"/>
          <w:szCs w:val="22"/>
        </w:rPr>
        <w:t>Kwoty w tabeli zostały uaktualnione tak aby wartości odpowiadały obecnym modyfikacjom.</w:t>
      </w:r>
      <w:r w:rsidR="004049A8" w:rsidRPr="00621635">
        <w:rPr>
          <w:i/>
          <w:iCs/>
          <w:sz w:val="22"/>
          <w:szCs w:val="22"/>
        </w:rPr>
        <w:t xml:space="preserve"> </w:t>
      </w:r>
    </w:p>
    <w:p w14:paraId="529E7451" w14:textId="6ED238D6" w:rsidR="00C21B96" w:rsidRPr="00621635" w:rsidRDefault="004049A8" w:rsidP="00763C47">
      <w:pPr>
        <w:pStyle w:val="Akapitzlist"/>
        <w:numPr>
          <w:ilvl w:val="0"/>
          <w:numId w:val="50"/>
        </w:numPr>
        <w:spacing w:line="276" w:lineRule="auto"/>
        <w:jc w:val="both"/>
        <w:rPr>
          <w:i/>
          <w:iCs/>
          <w:color w:val="FF0000"/>
          <w:sz w:val="22"/>
          <w:szCs w:val="22"/>
        </w:rPr>
      </w:pPr>
      <w:proofErr w:type="spellStart"/>
      <w:r w:rsidRPr="00763C47">
        <w:rPr>
          <w:color w:val="000000" w:themeColor="text1"/>
          <w:sz w:val="22"/>
          <w:szCs w:val="22"/>
        </w:rPr>
        <w:t>Str</w:t>
      </w:r>
      <w:proofErr w:type="spellEnd"/>
      <w:r w:rsidRPr="00763C47">
        <w:rPr>
          <w:color w:val="000000" w:themeColor="text1"/>
          <w:sz w:val="22"/>
          <w:szCs w:val="22"/>
        </w:rPr>
        <w:t xml:space="preserve"> 50 -51 Rozdział VII: Budżet LSR – Wprowadzono opis: </w:t>
      </w:r>
      <w:bookmarkStart w:id="0" w:name="_Hlk71114777"/>
      <w:r w:rsidRPr="00763C47">
        <w:rPr>
          <w:i/>
          <w:iCs/>
          <w:color w:val="000000" w:themeColor="text1"/>
          <w:sz w:val="22"/>
          <w:szCs w:val="22"/>
        </w:rPr>
        <w:t xml:space="preserve">Dnia …. Zarząd Lokalnej Grupy Działania ,,Partnerstwo na Jurze” przewalutował budżet LSR ze złotówek na euro. </w:t>
      </w:r>
      <w:r w:rsidRPr="00763C47">
        <w:rPr>
          <w:color w:val="000000" w:themeColor="text1"/>
          <w:sz w:val="22"/>
          <w:szCs w:val="22"/>
        </w:rPr>
        <w:t xml:space="preserve">W tabeli </w:t>
      </w:r>
      <w:r w:rsidRPr="00621635">
        <w:rPr>
          <w:sz w:val="22"/>
          <w:szCs w:val="22"/>
        </w:rPr>
        <w:t>określającej budżet LSR wprowadzono zmiany opisane w pkt 9.</w:t>
      </w:r>
    </w:p>
    <w:p w14:paraId="11DB4947" w14:textId="7544FFB1" w:rsidR="004049A8" w:rsidRPr="00621635" w:rsidRDefault="004049A8" w:rsidP="00763C47">
      <w:pPr>
        <w:pStyle w:val="Akapitzlist"/>
        <w:numPr>
          <w:ilvl w:val="0"/>
          <w:numId w:val="50"/>
        </w:numPr>
        <w:spacing w:line="276" w:lineRule="auto"/>
        <w:jc w:val="both"/>
        <w:rPr>
          <w:i/>
          <w:iCs/>
          <w:color w:val="FF0000"/>
          <w:sz w:val="22"/>
          <w:szCs w:val="22"/>
        </w:rPr>
      </w:pPr>
      <w:proofErr w:type="spellStart"/>
      <w:r w:rsidRPr="00621635">
        <w:rPr>
          <w:sz w:val="22"/>
          <w:szCs w:val="22"/>
        </w:rPr>
        <w:t>Str</w:t>
      </w:r>
      <w:proofErr w:type="spellEnd"/>
      <w:r w:rsidRPr="00621635">
        <w:rPr>
          <w:sz w:val="22"/>
          <w:szCs w:val="22"/>
        </w:rPr>
        <w:t xml:space="preserve"> 51 -53 Rozdział VII: Budżet LSR Powiązanie Budżetu z Celami Strategii I Planem Działania </w:t>
      </w:r>
      <w:r w:rsidR="00E01A28" w:rsidRPr="00621635">
        <w:rPr>
          <w:sz w:val="22"/>
          <w:szCs w:val="22"/>
        </w:rPr>
        <w:t>–</w:t>
      </w:r>
      <w:r w:rsidRPr="00621635">
        <w:rPr>
          <w:sz w:val="22"/>
          <w:szCs w:val="22"/>
        </w:rPr>
        <w:t xml:space="preserve"> </w:t>
      </w:r>
      <w:r w:rsidR="00E01A28" w:rsidRPr="00621635">
        <w:rPr>
          <w:sz w:val="22"/>
          <w:szCs w:val="22"/>
        </w:rPr>
        <w:t xml:space="preserve">W tabeli Wprowadzono oznaczanie waluty: </w:t>
      </w:r>
      <w:r w:rsidR="00E01A28" w:rsidRPr="00621635">
        <w:rPr>
          <w:i/>
          <w:iCs/>
          <w:sz w:val="22"/>
          <w:szCs w:val="22"/>
        </w:rPr>
        <w:t xml:space="preserve">EURO. Dodatkowo </w:t>
      </w:r>
      <w:r w:rsidR="00E01A28" w:rsidRPr="00621635">
        <w:rPr>
          <w:sz w:val="22"/>
          <w:szCs w:val="22"/>
        </w:rPr>
        <w:t xml:space="preserve">wprowadzono modyfikacje zarówno wartości kwotowej jak i procentowej dla każdego celu szczegółowego odpowiadające w/w zmianom. </w:t>
      </w:r>
    </w:p>
    <w:p w14:paraId="0E0F29EC" w14:textId="5E65C0C1" w:rsidR="00293FA1" w:rsidRPr="00621635" w:rsidRDefault="00293FA1" w:rsidP="00763C47">
      <w:pPr>
        <w:pStyle w:val="Akapitzlist"/>
        <w:numPr>
          <w:ilvl w:val="0"/>
          <w:numId w:val="50"/>
        </w:numPr>
        <w:spacing w:line="276" w:lineRule="auto"/>
        <w:jc w:val="both"/>
        <w:rPr>
          <w:i/>
          <w:iCs/>
          <w:sz w:val="22"/>
          <w:szCs w:val="22"/>
        </w:rPr>
      </w:pPr>
      <w:proofErr w:type="spellStart"/>
      <w:r w:rsidRPr="00621635">
        <w:rPr>
          <w:sz w:val="22"/>
          <w:szCs w:val="22"/>
        </w:rPr>
        <w:t>Str</w:t>
      </w:r>
      <w:proofErr w:type="spellEnd"/>
      <w:r w:rsidRPr="00621635">
        <w:rPr>
          <w:sz w:val="22"/>
          <w:szCs w:val="22"/>
        </w:rPr>
        <w:t xml:space="preserve"> 49 Warunki określające intensywność pomocy dla poszczególnych przedsięwzięć realizowanych w ramach LSR w zależności od kategorii beneficjenta i rodzaju operacji.  </w:t>
      </w:r>
      <w:r w:rsidR="00763C47">
        <w:rPr>
          <w:sz w:val="22"/>
          <w:szCs w:val="22"/>
        </w:rPr>
        <w:br/>
      </w:r>
      <w:r w:rsidRPr="00621635">
        <w:rPr>
          <w:sz w:val="22"/>
          <w:szCs w:val="22"/>
        </w:rPr>
        <w:t xml:space="preserve">W kolumnie określającej rodzaj beneficjenta dla przedsięwzięcia 1.1 i 1.2 zmieniono zapis </w:t>
      </w:r>
      <w:r w:rsidR="00763C47">
        <w:rPr>
          <w:sz w:val="22"/>
          <w:szCs w:val="22"/>
        </w:rPr>
        <w:br/>
      </w:r>
      <w:r w:rsidRPr="00621635">
        <w:rPr>
          <w:sz w:val="22"/>
          <w:szCs w:val="22"/>
        </w:rPr>
        <w:t xml:space="preserve">z </w:t>
      </w:r>
      <w:r w:rsidRPr="00621635">
        <w:rPr>
          <w:i/>
          <w:iCs/>
          <w:color w:val="002060"/>
          <w:sz w:val="22"/>
          <w:szCs w:val="22"/>
        </w:rPr>
        <w:t>Jednostki samorządu terytorialnego</w:t>
      </w:r>
      <w:r w:rsidRPr="00621635">
        <w:rPr>
          <w:color w:val="002060"/>
          <w:sz w:val="22"/>
          <w:szCs w:val="22"/>
        </w:rPr>
        <w:t xml:space="preserve"> </w:t>
      </w:r>
      <w:r w:rsidRPr="00621635">
        <w:rPr>
          <w:sz w:val="22"/>
          <w:szCs w:val="22"/>
        </w:rPr>
        <w:t xml:space="preserve">na  </w:t>
      </w:r>
      <w:r w:rsidRPr="00621635">
        <w:rPr>
          <w:i/>
          <w:iCs/>
          <w:color w:val="002060"/>
          <w:sz w:val="22"/>
          <w:szCs w:val="22"/>
        </w:rPr>
        <w:t xml:space="preserve">Jednostki samorządu terytorialnego oraz ich jednostki organizacyjne posiadające osobowość prawną. </w:t>
      </w:r>
      <w:r w:rsidRPr="00621635">
        <w:rPr>
          <w:sz w:val="22"/>
          <w:szCs w:val="22"/>
        </w:rPr>
        <w:t xml:space="preserve">Zapisy zmieniono ze względu na liczne sygnały ze strony społeczeństwa świadczące o zainteresowaniu jednostek organizacyjnych JST posiadających osobowość prawną aplikowaniem w naborach ogłaszanych na w/w przedsięwzięcia. </w:t>
      </w:r>
      <w:r w:rsidR="00AF6BDC" w:rsidRPr="00621635">
        <w:rPr>
          <w:sz w:val="22"/>
          <w:szCs w:val="22"/>
        </w:rPr>
        <w:t xml:space="preserve">Zmiana taka poszerza rodzaj potencjalnych beneficjentów co jest korzystnym rozwiązaniem dla LGD i obszaru objętego LSR. </w:t>
      </w:r>
    </w:p>
    <w:p w14:paraId="0004C72A" w14:textId="77D9515B" w:rsidR="00226CB9" w:rsidRPr="00621635" w:rsidRDefault="00FB69F0" w:rsidP="00763C47">
      <w:pPr>
        <w:pStyle w:val="Akapitzlist"/>
        <w:numPr>
          <w:ilvl w:val="0"/>
          <w:numId w:val="50"/>
        </w:numPr>
        <w:spacing w:line="276" w:lineRule="auto"/>
        <w:jc w:val="both"/>
        <w:rPr>
          <w:sz w:val="22"/>
          <w:szCs w:val="22"/>
        </w:rPr>
      </w:pPr>
      <w:proofErr w:type="spellStart"/>
      <w:r w:rsidRPr="00621635">
        <w:rPr>
          <w:sz w:val="22"/>
          <w:szCs w:val="22"/>
        </w:rPr>
        <w:t>Str</w:t>
      </w:r>
      <w:proofErr w:type="spellEnd"/>
      <w:r w:rsidRPr="00621635">
        <w:rPr>
          <w:sz w:val="22"/>
          <w:szCs w:val="22"/>
        </w:rPr>
        <w:t xml:space="preserve"> 39-43</w:t>
      </w:r>
      <w:r w:rsidR="00826FB2" w:rsidRPr="00621635">
        <w:rPr>
          <w:sz w:val="22"/>
          <w:szCs w:val="22"/>
        </w:rPr>
        <w:t xml:space="preserve"> Sposób i częstotliwość dokonywania pomiaru, uaktualniania danych – wprowadzono zmianę dla przedsięwzięcia 1.1 dla wartości wskaźnika  rezultatu i produktu</w:t>
      </w:r>
      <w:r w:rsidR="00621635" w:rsidRPr="00621635">
        <w:rPr>
          <w:sz w:val="22"/>
          <w:szCs w:val="22"/>
        </w:rPr>
        <w:t xml:space="preserve">, odpowiednio </w:t>
      </w:r>
      <w:bookmarkStart w:id="1" w:name="_GoBack"/>
      <w:bookmarkEnd w:id="1"/>
      <w:r w:rsidR="00621635" w:rsidRPr="00621635">
        <w:rPr>
          <w:sz w:val="22"/>
          <w:szCs w:val="22"/>
        </w:rPr>
        <w:t xml:space="preserve">z 7500 na 9000 oraz z 15 na 18. Względem w/w następuje zmiana w przypisie nr 17 z </w:t>
      </w:r>
      <w:r w:rsidR="00621635" w:rsidRPr="00621635">
        <w:rPr>
          <w:i/>
          <w:iCs/>
          <w:color w:val="002060"/>
          <w:sz w:val="22"/>
          <w:szCs w:val="22"/>
        </w:rPr>
        <w:t>W ramach działania planuje się realizację inwestycji rozszerzających ofertę czasu wolnego poprzez budowę obiektów infrastruktury rekreacyjnej, sportowej, kulturalnej. Są to duże projekty, których średni szacowany koszt wynosi ok.150 666,00zł. Możliwa będzie realizacja maksymalnie 15 operacji</w:t>
      </w:r>
      <w:r w:rsidR="00621635" w:rsidRPr="00621635">
        <w:rPr>
          <w:color w:val="002060"/>
          <w:sz w:val="22"/>
          <w:szCs w:val="22"/>
        </w:rPr>
        <w:t xml:space="preserve">  </w:t>
      </w:r>
      <w:r w:rsidR="00621635" w:rsidRPr="00621635">
        <w:rPr>
          <w:sz w:val="22"/>
          <w:szCs w:val="22"/>
        </w:rPr>
        <w:t xml:space="preserve">na  </w:t>
      </w:r>
      <w:r w:rsidR="00621635" w:rsidRPr="00621635">
        <w:rPr>
          <w:i/>
          <w:iCs/>
          <w:color w:val="002060"/>
          <w:sz w:val="22"/>
          <w:szCs w:val="22"/>
        </w:rPr>
        <w:t>W ramach działania planuje się realizację inwestycji rozszerzających ofertę czasu wolnego poprzez budowę obiektów infrastruktury rekreacyjnej, sportowej, kulturalnej. Są to duże projekty, których średni szacowany koszt wynosi ok. 125 555,00 zł. Możliwa będzie realizacja maksymalnie 18 operacji</w:t>
      </w:r>
      <w:r w:rsidR="00621635" w:rsidRPr="00621635">
        <w:rPr>
          <w:sz w:val="22"/>
          <w:szCs w:val="22"/>
        </w:rPr>
        <w:t>. Zmiana wynika z wyżej opisanych modyfikacji.</w:t>
      </w:r>
    </w:p>
    <w:bookmarkEnd w:id="0"/>
    <w:p w14:paraId="6A60ACCA" w14:textId="29A30E01" w:rsidR="00373E2C" w:rsidRPr="00621635" w:rsidRDefault="00373E2C" w:rsidP="00763C47">
      <w:pPr>
        <w:pStyle w:val="Akapitzlist"/>
        <w:numPr>
          <w:ilvl w:val="0"/>
          <w:numId w:val="50"/>
        </w:numPr>
        <w:spacing w:line="276" w:lineRule="auto"/>
        <w:rPr>
          <w:sz w:val="22"/>
          <w:szCs w:val="22"/>
        </w:rPr>
      </w:pPr>
      <w:proofErr w:type="spellStart"/>
      <w:r w:rsidRPr="00621635">
        <w:rPr>
          <w:sz w:val="22"/>
          <w:szCs w:val="22"/>
        </w:rPr>
        <w:t>Str</w:t>
      </w:r>
      <w:proofErr w:type="spellEnd"/>
      <w:r w:rsidRPr="00621635">
        <w:rPr>
          <w:sz w:val="22"/>
          <w:szCs w:val="22"/>
        </w:rPr>
        <w:t xml:space="preserve"> 1 – Wprowadzono aktualny nr uchwały oraz adnotację o dacie zaakceptowania zmian w</w:t>
      </w:r>
      <w:r w:rsidR="00763C47">
        <w:rPr>
          <w:sz w:val="22"/>
          <w:szCs w:val="22"/>
        </w:rPr>
        <w:t xml:space="preserve"> </w:t>
      </w:r>
      <w:r w:rsidRPr="00621635">
        <w:rPr>
          <w:sz w:val="22"/>
          <w:szCs w:val="22"/>
        </w:rPr>
        <w:t>LSR.</w:t>
      </w:r>
    </w:p>
    <w:p w14:paraId="26785F76" w14:textId="77777777" w:rsidR="00AF6BDC" w:rsidRPr="00621635" w:rsidRDefault="00AF6BDC" w:rsidP="00763C47">
      <w:pPr>
        <w:pStyle w:val="Akapitzlist"/>
        <w:spacing w:line="276" w:lineRule="auto"/>
        <w:rPr>
          <w:sz w:val="22"/>
          <w:szCs w:val="22"/>
        </w:rPr>
      </w:pPr>
    </w:p>
    <w:p w14:paraId="0360ADC1" w14:textId="77777777" w:rsidR="0053088E" w:rsidRPr="00621635" w:rsidRDefault="0053088E" w:rsidP="00621635">
      <w:pPr>
        <w:pStyle w:val="Akapitzlist"/>
        <w:widowControl/>
        <w:suppressAutoHyphens w:val="0"/>
        <w:spacing w:line="276" w:lineRule="auto"/>
        <w:rPr>
          <w:b/>
          <w:bCs/>
          <w:sz w:val="22"/>
          <w:szCs w:val="22"/>
        </w:rPr>
      </w:pPr>
    </w:p>
    <w:p w14:paraId="2EF68960" w14:textId="77777777" w:rsidR="0053088E" w:rsidRPr="00621635" w:rsidRDefault="0053088E" w:rsidP="00621635">
      <w:pPr>
        <w:spacing w:after="0"/>
        <w:rPr>
          <w:rFonts w:ascii="Times New Roman" w:hAnsi="Times New Roman" w:cs="Times New Roman"/>
        </w:rPr>
      </w:pPr>
    </w:p>
    <w:p w14:paraId="4300ED8F" w14:textId="77777777" w:rsidR="0053088E" w:rsidRPr="00621635" w:rsidRDefault="0053088E" w:rsidP="00621635">
      <w:pPr>
        <w:tabs>
          <w:tab w:val="left" w:pos="1985"/>
        </w:tabs>
        <w:spacing w:after="0"/>
        <w:rPr>
          <w:rFonts w:ascii="Times New Roman" w:hAnsi="Times New Roman" w:cs="Times New Roman"/>
        </w:rPr>
      </w:pPr>
    </w:p>
    <w:p w14:paraId="2A22F515" w14:textId="54BBDC0F" w:rsidR="006D4C77" w:rsidRPr="00621635" w:rsidRDefault="006D4C77" w:rsidP="00621635">
      <w:pPr>
        <w:spacing w:after="0"/>
      </w:pPr>
    </w:p>
    <w:sectPr w:rsidR="006D4C77" w:rsidRPr="00621635" w:rsidSect="003A4707">
      <w:headerReference w:type="default" r:id="rId9"/>
      <w:footerReference w:type="default" r:id="rId10"/>
      <w:pgSz w:w="11906" w:h="16838"/>
      <w:pgMar w:top="2120" w:right="1417" w:bottom="1417" w:left="1417" w:header="708"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72681" w14:textId="77777777" w:rsidR="00DE5BBD" w:rsidRDefault="00DE5BBD" w:rsidP="009A36CF">
      <w:pPr>
        <w:spacing w:after="0" w:line="240" w:lineRule="auto"/>
      </w:pPr>
      <w:r>
        <w:separator/>
      </w:r>
    </w:p>
  </w:endnote>
  <w:endnote w:type="continuationSeparator" w:id="0">
    <w:p w14:paraId="2EBAB350" w14:textId="77777777" w:rsidR="00DE5BBD" w:rsidRDefault="00DE5BBD" w:rsidP="009A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1971"/>
      <w:gridCol w:w="3306"/>
      <w:gridCol w:w="2648"/>
    </w:tblGrid>
    <w:tr w:rsidR="00DE5BBD" w14:paraId="4642C25A" w14:textId="77777777" w:rsidTr="004D3B65">
      <w:trPr>
        <w:trHeight w:val="1134"/>
        <w:jc w:val="center"/>
      </w:trPr>
      <w:tc>
        <w:tcPr>
          <w:tcW w:w="2140" w:type="dxa"/>
          <w:vAlign w:val="center"/>
        </w:tcPr>
        <w:p w14:paraId="0803ABF0" w14:textId="77777777" w:rsidR="00DE5BBD" w:rsidRDefault="00DE5BBD" w:rsidP="001D0062"/>
      </w:tc>
      <w:tc>
        <w:tcPr>
          <w:tcW w:w="1971" w:type="dxa"/>
          <w:vAlign w:val="center"/>
        </w:tcPr>
        <w:p w14:paraId="0FE7BA4E" w14:textId="77777777" w:rsidR="00DE5BBD" w:rsidRDefault="00DE5BBD" w:rsidP="001D0062">
          <w:pPr>
            <w:jc w:val="center"/>
          </w:pPr>
        </w:p>
      </w:tc>
      <w:tc>
        <w:tcPr>
          <w:tcW w:w="3306" w:type="dxa"/>
          <w:vAlign w:val="center"/>
        </w:tcPr>
        <w:p w14:paraId="47E30AF1" w14:textId="77777777" w:rsidR="00DE5BBD" w:rsidRDefault="00DE5BBD" w:rsidP="001D0062">
          <w:pPr>
            <w:jc w:val="center"/>
          </w:pPr>
        </w:p>
      </w:tc>
      <w:tc>
        <w:tcPr>
          <w:tcW w:w="2648" w:type="dxa"/>
          <w:vAlign w:val="center"/>
        </w:tcPr>
        <w:p w14:paraId="6C2799C3" w14:textId="77777777" w:rsidR="00DE5BBD" w:rsidRDefault="00DE5BBD" w:rsidP="001D0062">
          <w:pPr>
            <w:jc w:val="center"/>
          </w:pPr>
          <w:r>
            <w:rPr>
              <w:rFonts w:ascii="Calibri" w:eastAsia="Calibri" w:hAnsi="Calibri" w:cs="Times New Roman"/>
              <w:noProof/>
              <w:sz w:val="24"/>
              <w:szCs w:val="21"/>
              <w:lang w:eastAsia="pl-PL"/>
            </w:rPr>
            <w:drawing>
              <wp:anchor distT="0" distB="0" distL="114300" distR="114300" simplePos="0" relativeHeight="251675648" behindDoc="0" locked="0" layoutInCell="1" allowOverlap="1" wp14:anchorId="299643C2" wp14:editId="04B2426C">
                <wp:simplePos x="0" y="0"/>
                <wp:positionH relativeFrom="column">
                  <wp:posOffset>-4038600</wp:posOffset>
                </wp:positionH>
                <wp:positionV relativeFrom="paragraph">
                  <wp:posOffset>12700</wp:posOffset>
                </wp:positionV>
                <wp:extent cx="5753100" cy="79375"/>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93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A26E1EC" w14:textId="77777777" w:rsidR="00DE5BBD" w:rsidRDefault="00DE5BBD" w:rsidP="009A36CF">
    <w:pPr>
      <w:pStyle w:val="Stopka"/>
      <w:jc w:val="center"/>
    </w:pPr>
    <w:r>
      <w:rPr>
        <w:rFonts w:ascii="Calibri" w:eastAsia="Calibri" w:hAnsi="Calibri" w:cs="Times New Roman"/>
        <w:noProof/>
        <w:sz w:val="24"/>
        <w:szCs w:val="21"/>
        <w:lang w:eastAsia="pl-PL"/>
      </w:rPr>
      <w:drawing>
        <wp:anchor distT="0" distB="0" distL="114300" distR="114300" simplePos="0" relativeHeight="251670528" behindDoc="0" locked="0" layoutInCell="1" allowOverlap="1" wp14:anchorId="45AACDA6" wp14:editId="44A03DC9">
          <wp:simplePos x="0" y="0"/>
          <wp:positionH relativeFrom="column">
            <wp:posOffset>4533265</wp:posOffset>
          </wp:positionH>
          <wp:positionV relativeFrom="paragraph">
            <wp:posOffset>-224450</wp:posOffset>
          </wp:positionV>
          <wp:extent cx="1535195" cy="566551"/>
          <wp:effectExtent l="0" t="0" r="8255" b="508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Chrzanolandia2.png"/>
                  <pic:cNvPicPr/>
                </pic:nvPicPr>
                <pic:blipFill>
                  <a:blip r:embed="rId2">
                    <a:extLst>
                      <a:ext uri="{28A0092B-C50C-407E-A947-70E740481C1C}">
                        <a14:useLocalDpi xmlns:a14="http://schemas.microsoft.com/office/drawing/2010/main" val="0"/>
                      </a:ext>
                    </a:extLst>
                  </a:blip>
                  <a:stretch>
                    <a:fillRect/>
                  </a:stretch>
                </pic:blipFill>
                <pic:spPr>
                  <a:xfrm>
                    <a:off x="0" y="0"/>
                    <a:ext cx="1535195" cy="566551"/>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sz w:val="24"/>
        <w:szCs w:val="21"/>
        <w:lang w:eastAsia="pl-PL"/>
      </w:rPr>
      <w:drawing>
        <wp:anchor distT="0" distB="0" distL="114300" distR="114300" simplePos="0" relativeHeight="251678720" behindDoc="0" locked="0" layoutInCell="1" allowOverlap="1" wp14:anchorId="526F11C0" wp14:editId="0A08C267">
          <wp:simplePos x="0" y="0"/>
          <wp:positionH relativeFrom="column">
            <wp:posOffset>-566494</wp:posOffset>
          </wp:positionH>
          <wp:positionV relativeFrom="paragraph">
            <wp:posOffset>-668566</wp:posOffset>
          </wp:positionV>
          <wp:extent cx="2743200" cy="1165225"/>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logo_1000px.jpg"/>
                  <pic:cNvPicPr/>
                </pic:nvPicPr>
                <pic:blipFill>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43200" cy="116522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5720" distB="45720" distL="114300" distR="114300" simplePos="0" relativeHeight="251677696" behindDoc="0" locked="0" layoutInCell="1" allowOverlap="1" wp14:anchorId="0D16A01E" wp14:editId="3809694E">
              <wp:simplePos x="0" y="0"/>
              <wp:positionH relativeFrom="column">
                <wp:posOffset>1795780</wp:posOffset>
              </wp:positionH>
              <wp:positionV relativeFrom="paragraph">
                <wp:posOffset>-387350</wp:posOffset>
              </wp:positionV>
              <wp:extent cx="3228975" cy="88582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85825"/>
                      </a:xfrm>
                      <a:prstGeom prst="rect">
                        <a:avLst/>
                      </a:prstGeom>
                      <a:noFill/>
                      <a:ln w="9525">
                        <a:noFill/>
                        <a:miter lim="800000"/>
                        <a:headEnd/>
                        <a:tailEnd/>
                      </a:ln>
                    </wps:spPr>
                    <wps:txbx>
                      <w:txbxContent>
                        <w:p w14:paraId="08569DFD" w14:textId="77777777" w:rsidR="00DE5BBD" w:rsidRPr="00D6285E" w:rsidRDefault="00DE5BBD" w:rsidP="003A4707">
                          <w:pPr>
                            <w:spacing w:after="0" w:line="240" w:lineRule="auto"/>
                            <w:jc w:val="center"/>
                            <w:rPr>
                              <w:rFonts w:ascii="Times New Roman" w:hAnsi="Times New Roman" w:cs="Times New Roman"/>
                              <w:sz w:val="20"/>
                              <w:szCs w:val="20"/>
                            </w:rPr>
                          </w:pPr>
                          <w:r w:rsidRPr="00D6285E">
                            <w:rPr>
                              <w:rFonts w:ascii="Times New Roman" w:hAnsi="Times New Roman" w:cs="Times New Roman"/>
                              <w:sz w:val="20"/>
                              <w:szCs w:val="20"/>
                            </w:rPr>
                            <w:t>Lokalna Grupa Działania "Partnerstwo na Jurze"</w:t>
                          </w:r>
                        </w:p>
                        <w:p w14:paraId="7DF7B13F" w14:textId="77777777" w:rsidR="00DE5BBD" w:rsidRPr="00D6285E" w:rsidRDefault="00DE5BBD" w:rsidP="003A4707">
                          <w:pPr>
                            <w:spacing w:after="0" w:line="240" w:lineRule="auto"/>
                            <w:jc w:val="center"/>
                            <w:rPr>
                              <w:rFonts w:ascii="Times New Roman" w:hAnsi="Times New Roman" w:cs="Times New Roman"/>
                              <w:sz w:val="20"/>
                              <w:szCs w:val="20"/>
                            </w:rPr>
                          </w:pPr>
                          <w:r w:rsidRPr="00D6285E">
                            <w:rPr>
                              <w:rFonts w:ascii="Times New Roman" w:hAnsi="Times New Roman" w:cs="Times New Roman"/>
                              <w:sz w:val="20"/>
                              <w:szCs w:val="20"/>
                            </w:rPr>
                            <w:t>siedziba: ul. Focha 3</w:t>
                          </w:r>
                          <w:r>
                            <w:rPr>
                              <w:rFonts w:ascii="Times New Roman" w:hAnsi="Times New Roman" w:cs="Times New Roman"/>
                              <w:sz w:val="20"/>
                              <w:szCs w:val="20"/>
                            </w:rPr>
                            <w:t>, 32-500 Chrzanów</w:t>
                          </w:r>
                        </w:p>
                        <w:p w14:paraId="2257C2E3" w14:textId="77777777" w:rsidR="00DE5BBD" w:rsidRPr="00D6285E" w:rsidRDefault="00DE5BBD" w:rsidP="003A47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telefon: </w:t>
                          </w:r>
                          <w:r w:rsidRPr="00D6285E">
                            <w:rPr>
                              <w:rFonts w:ascii="Times New Roman" w:hAnsi="Times New Roman" w:cs="Times New Roman"/>
                              <w:sz w:val="20"/>
                              <w:szCs w:val="20"/>
                            </w:rPr>
                            <w:t xml:space="preserve">32 720 65 02, </w:t>
                          </w:r>
                          <w:r>
                            <w:rPr>
                              <w:rFonts w:ascii="Times New Roman" w:hAnsi="Times New Roman" w:cs="Times New Roman"/>
                              <w:sz w:val="20"/>
                              <w:szCs w:val="20"/>
                            </w:rPr>
                            <w:br/>
                            <w:t>mail:biuro@partnerstwonajurze.pl</w:t>
                          </w:r>
                        </w:p>
                        <w:p w14:paraId="1BDC41D4" w14:textId="77777777" w:rsidR="00DE5BBD" w:rsidRPr="00D6285E" w:rsidRDefault="00DE5BBD" w:rsidP="003A47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NIP: 628 216 17 </w:t>
                          </w:r>
                          <w:r w:rsidRPr="00D6285E">
                            <w:rPr>
                              <w:rFonts w:ascii="Times New Roman" w:hAnsi="Times New Roman" w:cs="Times New Roman"/>
                              <w:sz w:val="20"/>
                              <w:szCs w:val="20"/>
                            </w:rPr>
                            <w:t>85, KRS</w:t>
                          </w:r>
                          <w:r>
                            <w:rPr>
                              <w:rFonts w:ascii="Times New Roman" w:hAnsi="Times New Roman" w:cs="Times New Roman"/>
                              <w:sz w:val="20"/>
                              <w:szCs w:val="20"/>
                            </w:rPr>
                            <w:t>:</w:t>
                          </w:r>
                          <w:r w:rsidRPr="00D6285E">
                            <w:rPr>
                              <w:rFonts w:ascii="Times New Roman" w:hAnsi="Times New Roman" w:cs="Times New Roman"/>
                              <w:sz w:val="20"/>
                              <w:szCs w:val="20"/>
                            </w:rPr>
                            <w:t xml:space="preserve"> 0000262087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16A01E" id="_x0000_t202" coordsize="21600,21600" o:spt="202" path="m,l,21600r21600,l21600,xe">
              <v:stroke joinstyle="miter"/>
              <v:path gradientshapeok="t" o:connecttype="rect"/>
            </v:shapetype>
            <v:shape id="_x0000_s1027" type="#_x0000_t202" style="position:absolute;left:0;text-align:left;margin-left:141.4pt;margin-top:-30.5pt;width:254.25pt;height:69.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" filled="f" stroked="f">
              <v:textbox>
                <w:txbxContent>
                  <w:p w14:paraId="08569DFD" w14:textId="77777777" w:rsidR="00354C16" w:rsidRPr="00D6285E" w:rsidRDefault="00354C16" w:rsidP="003A4707">
                    <w:pPr>
                      <w:spacing w:after="0" w:line="240" w:lineRule="auto"/>
                      <w:jc w:val="center"/>
                      <w:rPr>
                        <w:rFonts w:ascii="Times New Roman" w:hAnsi="Times New Roman" w:cs="Times New Roman"/>
                        <w:sz w:val="20"/>
                        <w:szCs w:val="20"/>
                      </w:rPr>
                    </w:pPr>
                    <w:r w:rsidRPr="00D6285E">
                      <w:rPr>
                        <w:rFonts w:ascii="Times New Roman" w:hAnsi="Times New Roman" w:cs="Times New Roman"/>
                        <w:sz w:val="20"/>
                        <w:szCs w:val="20"/>
                      </w:rPr>
                      <w:t>Lokalna Grupa Działania "Partnerstwo na Jurze"</w:t>
                    </w:r>
                  </w:p>
                  <w:p w14:paraId="7DF7B13F" w14:textId="77777777" w:rsidR="00354C16" w:rsidRPr="00D6285E" w:rsidRDefault="00354C16" w:rsidP="003A4707">
                    <w:pPr>
                      <w:spacing w:after="0" w:line="240" w:lineRule="auto"/>
                      <w:jc w:val="center"/>
                      <w:rPr>
                        <w:rFonts w:ascii="Times New Roman" w:hAnsi="Times New Roman" w:cs="Times New Roman"/>
                        <w:sz w:val="20"/>
                        <w:szCs w:val="20"/>
                      </w:rPr>
                    </w:pPr>
                    <w:r w:rsidRPr="00D6285E">
                      <w:rPr>
                        <w:rFonts w:ascii="Times New Roman" w:hAnsi="Times New Roman" w:cs="Times New Roman"/>
                        <w:sz w:val="20"/>
                        <w:szCs w:val="20"/>
                      </w:rPr>
                      <w:t>siedziba: ul. Focha 3</w:t>
                    </w:r>
                    <w:r>
                      <w:rPr>
                        <w:rFonts w:ascii="Times New Roman" w:hAnsi="Times New Roman" w:cs="Times New Roman"/>
                        <w:sz w:val="20"/>
                        <w:szCs w:val="20"/>
                      </w:rPr>
                      <w:t>, 32-500 Chrzanów</w:t>
                    </w:r>
                  </w:p>
                  <w:p w14:paraId="2257C2E3" w14:textId="77777777" w:rsidR="00354C16" w:rsidRPr="00D6285E" w:rsidRDefault="00354C16" w:rsidP="003A47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telefon: </w:t>
                    </w:r>
                    <w:r w:rsidRPr="00D6285E">
                      <w:rPr>
                        <w:rFonts w:ascii="Times New Roman" w:hAnsi="Times New Roman" w:cs="Times New Roman"/>
                        <w:sz w:val="20"/>
                        <w:szCs w:val="20"/>
                      </w:rPr>
                      <w:t xml:space="preserve">32 720 65 02, </w:t>
                    </w:r>
                    <w:r>
                      <w:rPr>
                        <w:rFonts w:ascii="Times New Roman" w:hAnsi="Times New Roman" w:cs="Times New Roman"/>
                        <w:sz w:val="20"/>
                        <w:szCs w:val="20"/>
                      </w:rPr>
                      <w:br/>
                      <w:t>mail:biuro@partnerstwonajurze.pl</w:t>
                    </w:r>
                  </w:p>
                  <w:p w14:paraId="1BDC41D4" w14:textId="77777777" w:rsidR="00354C16" w:rsidRPr="00D6285E" w:rsidRDefault="00354C16" w:rsidP="003A47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NIP: 628 216 17 </w:t>
                    </w:r>
                    <w:r w:rsidRPr="00D6285E">
                      <w:rPr>
                        <w:rFonts w:ascii="Times New Roman" w:hAnsi="Times New Roman" w:cs="Times New Roman"/>
                        <w:sz w:val="20"/>
                        <w:szCs w:val="20"/>
                      </w:rPr>
                      <w:t>85, KRS</w:t>
                    </w:r>
                    <w:r>
                      <w:rPr>
                        <w:rFonts w:ascii="Times New Roman" w:hAnsi="Times New Roman" w:cs="Times New Roman"/>
                        <w:sz w:val="20"/>
                        <w:szCs w:val="20"/>
                      </w:rPr>
                      <w:t>:</w:t>
                    </w:r>
                    <w:r w:rsidRPr="00D6285E">
                      <w:rPr>
                        <w:rFonts w:ascii="Times New Roman" w:hAnsi="Times New Roman" w:cs="Times New Roman"/>
                        <w:sz w:val="20"/>
                        <w:szCs w:val="20"/>
                      </w:rPr>
                      <w:t xml:space="preserve"> 0000262087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FD7F" w14:textId="77777777" w:rsidR="00DE5BBD" w:rsidRDefault="00DE5BBD" w:rsidP="009A36CF">
      <w:pPr>
        <w:spacing w:after="0" w:line="240" w:lineRule="auto"/>
      </w:pPr>
      <w:r>
        <w:separator/>
      </w:r>
    </w:p>
  </w:footnote>
  <w:footnote w:type="continuationSeparator" w:id="0">
    <w:p w14:paraId="4E82B614" w14:textId="77777777" w:rsidR="00DE5BBD" w:rsidRDefault="00DE5BBD" w:rsidP="009A3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BE0FF" w14:textId="77777777" w:rsidR="00DE5BBD" w:rsidRDefault="00DE5BBD">
    <w:pPr>
      <w:pStyle w:val="Nagwek"/>
    </w:pPr>
    <w:r w:rsidRPr="00A251E8">
      <w:rPr>
        <w:noProof/>
        <w:lang w:eastAsia="pl-PL"/>
      </w:rPr>
      <w:drawing>
        <wp:anchor distT="0" distB="0" distL="114300" distR="114300" simplePos="0" relativeHeight="251665408" behindDoc="0" locked="0" layoutInCell="1" allowOverlap="1" wp14:anchorId="25EE0552" wp14:editId="374EDB27">
          <wp:simplePos x="0" y="0"/>
          <wp:positionH relativeFrom="column">
            <wp:posOffset>2558045</wp:posOffset>
          </wp:positionH>
          <wp:positionV relativeFrom="paragraph">
            <wp:posOffset>-319680</wp:posOffset>
          </wp:positionV>
          <wp:extent cx="900968" cy="883276"/>
          <wp:effectExtent l="0" t="0" r="0" b="0"/>
          <wp:wrapNone/>
          <wp:docPr id="20" name="Obraz 20" descr="C:\Users\LGD-ST~1\AppData\Local\Temp\Rar$DIa0.223\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D-ST~1\AppData\Local\Temp\Rar$DIa0.223\L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968" cy="8832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1E8">
      <w:rPr>
        <w:noProof/>
        <w:lang w:eastAsia="pl-PL"/>
      </w:rPr>
      <w:drawing>
        <wp:anchor distT="0" distB="0" distL="114300" distR="114300" simplePos="0" relativeHeight="251664384" behindDoc="0" locked="0" layoutInCell="1" allowOverlap="1" wp14:anchorId="673A4221" wp14:editId="4107D975">
          <wp:simplePos x="0" y="0"/>
          <wp:positionH relativeFrom="column">
            <wp:posOffset>-93980</wp:posOffset>
          </wp:positionH>
          <wp:positionV relativeFrom="paragraph">
            <wp:posOffset>-333778</wp:posOffset>
          </wp:positionV>
          <wp:extent cx="1323833" cy="885288"/>
          <wp:effectExtent l="0" t="0" r="0" b="0"/>
          <wp:wrapNone/>
          <wp:docPr id="21" name="Obraz 21" descr="C:\Users\LGD-ST~1\AppData\Local\Temp\Rar$DIa0.247\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ST~1\AppData\Local\Temp\Rar$DIa0.247\flag_yellow_lo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3833" cy="8852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5720" distB="45720" distL="114300" distR="114300" simplePos="0" relativeHeight="251669504" behindDoc="0" locked="0" layoutInCell="1" allowOverlap="1" wp14:anchorId="652E45CD" wp14:editId="3B38C3AE">
              <wp:simplePos x="0" y="0"/>
              <wp:positionH relativeFrom="column">
                <wp:posOffset>-319405</wp:posOffset>
              </wp:positionH>
              <wp:positionV relativeFrom="paragraph">
                <wp:posOffset>680094</wp:posOffset>
              </wp:positionV>
              <wp:extent cx="6604797" cy="31369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797" cy="313690"/>
                      </a:xfrm>
                      <a:prstGeom prst="rect">
                        <a:avLst/>
                      </a:prstGeom>
                      <a:noFill/>
                      <a:ln w="9525">
                        <a:noFill/>
                        <a:miter lim="800000"/>
                        <a:headEnd/>
                        <a:tailEnd/>
                      </a:ln>
                    </wps:spPr>
                    <wps:txbx>
                      <w:txbxContent>
                        <w:p w14:paraId="5C1996F9" w14:textId="77777777" w:rsidR="00DE5BBD" w:rsidRPr="00DB3647" w:rsidRDefault="00DE5BBD" w:rsidP="001D0062">
                          <w:pPr>
                            <w:pStyle w:val="Nagwek"/>
                            <w:jc w:val="center"/>
                            <w:rPr>
                              <w:rFonts w:ascii="Times New Roman" w:hAnsi="Times New Roman" w:cs="Times New Roman"/>
                              <w:b/>
                              <w:sz w:val="20"/>
                              <w:szCs w:val="20"/>
                            </w:rPr>
                          </w:pPr>
                          <w:r w:rsidRPr="00DB3647">
                            <w:rPr>
                              <w:rFonts w:ascii="Times New Roman" w:hAnsi="Times New Roman" w:cs="Times New Roman"/>
                              <w:b/>
                              <w:sz w:val="20"/>
                              <w:szCs w:val="20"/>
                            </w:rPr>
                            <w:t>„Europejski Fundusz Rolny na rzecz Rozwoju Obszarów Wiejskich: Europa inwestująca w obszary wiejskie”.</w:t>
                          </w:r>
                        </w:p>
                        <w:p w14:paraId="5CC1ACCA" w14:textId="77777777" w:rsidR="00DE5BBD" w:rsidRDefault="00DE5B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E45CD" id="_x0000_t202" coordsize="21600,21600" o:spt="202" path="m,l,21600r21600,l21600,xe">
              <v:stroke joinstyle="miter"/>
              <v:path gradientshapeok="t" o:connecttype="rect"/>
            </v:shapetype>
            <v:shape id="Pole tekstowe 2" o:spid="_x0000_s1026" type="#_x0000_t202" style="position:absolute;margin-left:-25.15pt;margin-top:53.55pt;width:520.05pt;height:2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" filled="f" stroked="f">
              <v:textbox>
                <w:txbxContent>
                  <w:p w14:paraId="5C1996F9" w14:textId="77777777" w:rsidR="00354C16" w:rsidRPr="00DB3647" w:rsidRDefault="00354C16" w:rsidP="001D0062">
                    <w:pPr>
                      <w:pStyle w:val="Nagwek"/>
                      <w:jc w:val="center"/>
                      <w:rPr>
                        <w:rFonts w:ascii="Times New Roman" w:hAnsi="Times New Roman" w:cs="Times New Roman"/>
                        <w:b/>
                        <w:sz w:val="20"/>
                        <w:szCs w:val="20"/>
                      </w:rPr>
                    </w:pPr>
                    <w:r w:rsidRPr="00DB3647">
                      <w:rPr>
                        <w:rFonts w:ascii="Times New Roman" w:hAnsi="Times New Roman" w:cs="Times New Roman"/>
                        <w:b/>
                        <w:sz w:val="20"/>
                        <w:szCs w:val="20"/>
                      </w:rPr>
                      <w:t>„Europejski Fundusz Rolny na rzecz Rozwoju Obszarów Wiejskich: Europa inwestująca w obszary wiejskie”.</w:t>
                    </w:r>
                  </w:p>
                  <w:p w14:paraId="5CC1ACCA" w14:textId="77777777" w:rsidR="00354C16" w:rsidRDefault="00354C16"/>
                </w:txbxContent>
              </v:textbox>
            </v:shape>
          </w:pict>
        </mc:Fallback>
      </mc:AlternateContent>
    </w:r>
    <w:r w:rsidRPr="001F2A26">
      <w:rPr>
        <w:noProof/>
        <w:lang w:eastAsia="pl-PL"/>
      </w:rPr>
      <w:drawing>
        <wp:anchor distT="0" distB="0" distL="114300" distR="114300" simplePos="0" relativeHeight="251666432" behindDoc="0" locked="0" layoutInCell="1" allowOverlap="1" wp14:anchorId="0BB7CDDE" wp14:editId="25618774">
          <wp:simplePos x="0" y="0"/>
          <wp:positionH relativeFrom="column">
            <wp:posOffset>4531000</wp:posOffset>
          </wp:positionH>
          <wp:positionV relativeFrom="paragraph">
            <wp:posOffset>-393700</wp:posOffset>
          </wp:positionV>
          <wp:extent cx="1642110" cy="1075055"/>
          <wp:effectExtent l="0" t="0" r="0" b="0"/>
          <wp:wrapNone/>
          <wp:docPr id="22" name="Obraz 22" descr="C:\Users\LGD-ST~1\AppData\Local\Temp\Rar$DIa0.607\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ST~1\AppData\Local\Temp\Rar$DIa0.607\PROW-2014-2020-logo-kolo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4211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3BC"/>
    <w:multiLevelType w:val="hybridMultilevel"/>
    <w:tmpl w:val="1BCA5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74C3A"/>
    <w:multiLevelType w:val="hybridMultilevel"/>
    <w:tmpl w:val="50A8D0C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5E1E05"/>
    <w:multiLevelType w:val="hybridMultilevel"/>
    <w:tmpl w:val="B6B2571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0A82601F"/>
    <w:multiLevelType w:val="hybridMultilevel"/>
    <w:tmpl w:val="1CDC9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02F1B"/>
    <w:multiLevelType w:val="hybridMultilevel"/>
    <w:tmpl w:val="5C348EB8"/>
    <w:lvl w:ilvl="0" w:tplc="C706BF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59174A"/>
    <w:multiLevelType w:val="hybridMultilevel"/>
    <w:tmpl w:val="43E06E20"/>
    <w:lvl w:ilvl="0" w:tplc="23221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1F564C"/>
    <w:multiLevelType w:val="hybridMultilevel"/>
    <w:tmpl w:val="D4ECE4BA"/>
    <w:lvl w:ilvl="0" w:tplc="685E62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3354DD"/>
    <w:multiLevelType w:val="hybridMultilevel"/>
    <w:tmpl w:val="7A988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A804C3"/>
    <w:multiLevelType w:val="hybridMultilevel"/>
    <w:tmpl w:val="5D76FD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5C43C44"/>
    <w:multiLevelType w:val="hybridMultilevel"/>
    <w:tmpl w:val="010697A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B18DC"/>
    <w:multiLevelType w:val="hybridMultilevel"/>
    <w:tmpl w:val="CEE495DC"/>
    <w:lvl w:ilvl="0" w:tplc="2D9AE062">
      <w:start w:val="1"/>
      <w:numFmt w:val="decimal"/>
      <w:lvlText w:val="%1."/>
      <w:lvlJc w:val="left"/>
      <w:pPr>
        <w:ind w:left="720" w:hanging="360"/>
      </w:pPr>
      <w:rPr>
        <w:rFonts w:ascii="Times New Roman" w:eastAsia="Lucida Sans Unicode"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FE26FD"/>
    <w:multiLevelType w:val="hybridMultilevel"/>
    <w:tmpl w:val="08DAD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DF600D"/>
    <w:multiLevelType w:val="hybridMultilevel"/>
    <w:tmpl w:val="9762FD30"/>
    <w:lvl w:ilvl="0" w:tplc="D2EC4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C4761"/>
    <w:multiLevelType w:val="hybridMultilevel"/>
    <w:tmpl w:val="0688F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690C03"/>
    <w:multiLevelType w:val="multilevel"/>
    <w:tmpl w:val="A9D84E9C"/>
    <w:lvl w:ilvl="0">
      <w:start w:val="1"/>
      <w:numFmt w:val="decimal"/>
      <w:lvlText w:val="%1."/>
      <w:lvlJc w:val="left"/>
      <w:pPr>
        <w:ind w:left="720" w:hanging="360"/>
      </w:pPr>
      <w:rPr>
        <w:rFonts w:hint="default"/>
      </w:rPr>
    </w:lvl>
    <w:lvl w:ilvl="1">
      <w:start w:val="2"/>
      <w:numFmt w:val="decimal"/>
      <w:isLgl/>
      <w:lvlText w:val="%1.%2."/>
      <w:lvlJc w:val="left"/>
      <w:pPr>
        <w:ind w:left="375" w:hanging="15"/>
      </w:pPr>
      <w:rPr>
        <w:rFonts w:hint="default"/>
      </w:rPr>
    </w:lvl>
    <w:lvl w:ilvl="2">
      <w:start w:val="1"/>
      <w:numFmt w:val="decimal"/>
      <w:isLgl/>
      <w:lvlText w:val="%1.%2.%3."/>
      <w:lvlJc w:val="left"/>
      <w:pPr>
        <w:ind w:left="735" w:hanging="375"/>
      </w:pPr>
      <w:rPr>
        <w:rFonts w:hint="default"/>
      </w:rPr>
    </w:lvl>
    <w:lvl w:ilvl="3">
      <w:start w:val="1"/>
      <w:numFmt w:val="decimal"/>
      <w:isLgl/>
      <w:lvlText w:val="%1.%2.%3.%4."/>
      <w:lvlJc w:val="left"/>
      <w:pPr>
        <w:ind w:left="735" w:hanging="375"/>
      </w:pPr>
      <w:rPr>
        <w:rFonts w:hint="default"/>
      </w:rPr>
    </w:lvl>
    <w:lvl w:ilvl="4">
      <w:start w:val="1"/>
      <w:numFmt w:val="decimal"/>
      <w:isLgl/>
      <w:lvlText w:val="%1.%2.%3.%4.%5."/>
      <w:lvlJc w:val="left"/>
      <w:pPr>
        <w:ind w:left="1095" w:hanging="735"/>
      </w:pPr>
      <w:rPr>
        <w:rFonts w:hint="default"/>
      </w:rPr>
    </w:lvl>
    <w:lvl w:ilvl="5">
      <w:start w:val="1"/>
      <w:numFmt w:val="decimal"/>
      <w:isLgl/>
      <w:lvlText w:val="%1.%2.%3.%4.%5.%6."/>
      <w:lvlJc w:val="left"/>
      <w:pPr>
        <w:ind w:left="1095" w:hanging="735"/>
      </w:pPr>
      <w:rPr>
        <w:rFonts w:hint="default"/>
      </w:rPr>
    </w:lvl>
    <w:lvl w:ilvl="6">
      <w:start w:val="1"/>
      <w:numFmt w:val="decimal"/>
      <w:isLgl/>
      <w:lvlText w:val="%1.%2.%3.%4.%5.%6.%7."/>
      <w:lvlJc w:val="left"/>
      <w:pPr>
        <w:ind w:left="1095" w:hanging="735"/>
      </w:pPr>
      <w:rPr>
        <w:rFonts w:hint="default"/>
      </w:rPr>
    </w:lvl>
    <w:lvl w:ilvl="7">
      <w:start w:val="1"/>
      <w:numFmt w:val="decimal"/>
      <w:isLgl/>
      <w:lvlText w:val="%1.%2.%3.%4.%5.%6.%7.%8."/>
      <w:lvlJc w:val="left"/>
      <w:pPr>
        <w:ind w:left="1455" w:hanging="1095"/>
      </w:pPr>
      <w:rPr>
        <w:rFonts w:hint="default"/>
      </w:rPr>
    </w:lvl>
    <w:lvl w:ilvl="8">
      <w:start w:val="1"/>
      <w:numFmt w:val="decimal"/>
      <w:isLgl/>
      <w:lvlText w:val="%1.%2.%3.%4.%5.%6.%7.%8.%9."/>
      <w:lvlJc w:val="left"/>
      <w:pPr>
        <w:ind w:left="1455" w:hanging="1095"/>
      </w:pPr>
      <w:rPr>
        <w:rFonts w:hint="default"/>
      </w:rPr>
    </w:lvl>
  </w:abstractNum>
  <w:abstractNum w:abstractNumId="15">
    <w:nsid w:val="22E01B90"/>
    <w:multiLevelType w:val="hybridMultilevel"/>
    <w:tmpl w:val="FA402612"/>
    <w:lvl w:ilvl="0" w:tplc="3064D0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357343"/>
    <w:multiLevelType w:val="hybridMultilevel"/>
    <w:tmpl w:val="41968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3522773"/>
    <w:multiLevelType w:val="hybridMultilevel"/>
    <w:tmpl w:val="CE40F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225E32"/>
    <w:multiLevelType w:val="hybridMultilevel"/>
    <w:tmpl w:val="C00C27D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nsid w:val="30B83E6A"/>
    <w:multiLevelType w:val="hybridMultilevel"/>
    <w:tmpl w:val="19F2AC02"/>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5110A46"/>
    <w:multiLevelType w:val="hybridMultilevel"/>
    <w:tmpl w:val="CE5C2A18"/>
    <w:lvl w:ilvl="0" w:tplc="5E3C86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3593001D"/>
    <w:multiLevelType w:val="hybridMultilevel"/>
    <w:tmpl w:val="31005586"/>
    <w:lvl w:ilvl="0" w:tplc="BEA2C2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BE50FFB"/>
    <w:multiLevelType w:val="hybridMultilevel"/>
    <w:tmpl w:val="46D6F19A"/>
    <w:lvl w:ilvl="0" w:tplc="290631A8">
      <w:start w:val="1"/>
      <w:numFmt w:val="decimal"/>
      <w:lvlText w:val="%1."/>
      <w:lvlJc w:val="left"/>
      <w:pPr>
        <w:ind w:left="535" w:hanging="360"/>
      </w:pPr>
      <w:rPr>
        <w:rFonts w:ascii="Times New Roman" w:eastAsia="Calibri" w:hAnsi="Times New Roman" w:cs="Times New Roman"/>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23">
    <w:nsid w:val="40AA0622"/>
    <w:multiLevelType w:val="hybridMultilevel"/>
    <w:tmpl w:val="C7EA0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9D637F"/>
    <w:multiLevelType w:val="hybridMultilevel"/>
    <w:tmpl w:val="9B1894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46DB04C6"/>
    <w:multiLevelType w:val="hybridMultilevel"/>
    <w:tmpl w:val="88B4F5F4"/>
    <w:lvl w:ilvl="0" w:tplc="668687D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372A2"/>
    <w:multiLevelType w:val="hybridMultilevel"/>
    <w:tmpl w:val="75747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76C3DB3"/>
    <w:multiLevelType w:val="multilevel"/>
    <w:tmpl w:val="A12A6E96"/>
    <w:lvl w:ilvl="0">
      <w:start w:val="1"/>
      <w:numFmt w:val="decimal"/>
      <w:lvlText w:val="%1."/>
      <w:lvlJc w:val="left"/>
      <w:pPr>
        <w:ind w:left="720" w:hanging="360"/>
      </w:pPr>
      <w:rPr>
        <w:rFonts w:hint="default"/>
      </w:rPr>
    </w:lvl>
    <w:lvl w:ilvl="1">
      <w:start w:val="1"/>
      <w:numFmt w:val="decimal"/>
      <w:isLgl/>
      <w:lvlText w:val="%1.%2."/>
      <w:lvlJc w:val="left"/>
      <w:pPr>
        <w:ind w:left="1499" w:hanging="757"/>
      </w:pPr>
      <w:rPr>
        <w:rFonts w:eastAsia="Calibri" w:cs="Times New Roman" w:hint="default"/>
        <w:color w:val="auto"/>
      </w:rPr>
    </w:lvl>
    <w:lvl w:ilvl="2">
      <w:start w:val="1"/>
      <w:numFmt w:val="decimal"/>
      <w:isLgl/>
      <w:lvlText w:val="%1.%2.%3."/>
      <w:lvlJc w:val="left"/>
      <w:pPr>
        <w:ind w:left="2241" w:hanging="1117"/>
      </w:pPr>
      <w:rPr>
        <w:rFonts w:eastAsia="Calibri" w:cs="Times New Roman" w:hint="default"/>
        <w:color w:val="auto"/>
      </w:rPr>
    </w:lvl>
    <w:lvl w:ilvl="3">
      <w:start w:val="1"/>
      <w:numFmt w:val="decimal"/>
      <w:isLgl/>
      <w:lvlText w:val="%1.%2.%3.%4."/>
      <w:lvlJc w:val="left"/>
      <w:pPr>
        <w:ind w:left="2623" w:hanging="1117"/>
      </w:pPr>
      <w:rPr>
        <w:rFonts w:eastAsia="Calibri" w:cs="Times New Roman" w:hint="default"/>
        <w:color w:val="auto"/>
      </w:rPr>
    </w:lvl>
    <w:lvl w:ilvl="4">
      <w:start w:val="1"/>
      <w:numFmt w:val="decimal"/>
      <w:isLgl/>
      <w:lvlText w:val="%1.%2.%3.%4.%5."/>
      <w:lvlJc w:val="left"/>
      <w:pPr>
        <w:ind w:left="3365" w:hanging="1477"/>
      </w:pPr>
      <w:rPr>
        <w:rFonts w:eastAsia="Calibri" w:cs="Times New Roman" w:hint="default"/>
        <w:color w:val="auto"/>
      </w:rPr>
    </w:lvl>
    <w:lvl w:ilvl="5">
      <w:start w:val="1"/>
      <w:numFmt w:val="decimal"/>
      <w:isLgl/>
      <w:lvlText w:val="%1.%2.%3.%4.%5.%6."/>
      <w:lvlJc w:val="left"/>
      <w:pPr>
        <w:ind w:left="3747" w:hanging="1477"/>
      </w:pPr>
      <w:rPr>
        <w:rFonts w:eastAsia="Calibri" w:cs="Times New Roman" w:hint="default"/>
        <w:color w:val="auto"/>
      </w:rPr>
    </w:lvl>
    <w:lvl w:ilvl="6">
      <w:start w:val="1"/>
      <w:numFmt w:val="decimal"/>
      <w:isLgl/>
      <w:lvlText w:val="%1.%2.%3.%4.%5.%6.%7."/>
      <w:lvlJc w:val="left"/>
      <w:pPr>
        <w:ind w:left="4129" w:hanging="1477"/>
      </w:pPr>
      <w:rPr>
        <w:rFonts w:eastAsia="Calibri" w:cs="Times New Roman" w:hint="default"/>
        <w:color w:val="auto"/>
      </w:rPr>
    </w:lvl>
    <w:lvl w:ilvl="7">
      <w:start w:val="1"/>
      <w:numFmt w:val="decimal"/>
      <w:isLgl/>
      <w:lvlText w:val="%1.%2.%3.%4.%5.%6.%7.%8."/>
      <w:lvlJc w:val="left"/>
      <w:pPr>
        <w:ind w:left="4871" w:hanging="1837"/>
      </w:pPr>
      <w:rPr>
        <w:rFonts w:eastAsia="Calibri" w:cs="Times New Roman" w:hint="default"/>
        <w:color w:val="auto"/>
      </w:rPr>
    </w:lvl>
    <w:lvl w:ilvl="8">
      <w:start w:val="1"/>
      <w:numFmt w:val="decimal"/>
      <w:isLgl/>
      <w:lvlText w:val="%1.%2.%3.%4.%5.%6.%7.%8.%9."/>
      <w:lvlJc w:val="left"/>
      <w:pPr>
        <w:ind w:left="5253" w:hanging="1837"/>
      </w:pPr>
      <w:rPr>
        <w:rFonts w:eastAsia="Calibri" w:cs="Times New Roman" w:hint="default"/>
        <w:color w:val="auto"/>
      </w:rPr>
    </w:lvl>
  </w:abstractNum>
  <w:abstractNum w:abstractNumId="28">
    <w:nsid w:val="4D446730"/>
    <w:multiLevelType w:val="hybridMultilevel"/>
    <w:tmpl w:val="1A9661A2"/>
    <w:lvl w:ilvl="0" w:tplc="F5BCC05C">
      <w:start w:val="3"/>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6339B6"/>
    <w:multiLevelType w:val="hybridMultilevel"/>
    <w:tmpl w:val="77D6B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AC5CAB"/>
    <w:multiLevelType w:val="hybridMultilevel"/>
    <w:tmpl w:val="74381CFE"/>
    <w:lvl w:ilvl="0" w:tplc="BB565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0D4587"/>
    <w:multiLevelType w:val="hybridMultilevel"/>
    <w:tmpl w:val="8DDCD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655215"/>
    <w:multiLevelType w:val="hybridMultilevel"/>
    <w:tmpl w:val="E21E14A0"/>
    <w:lvl w:ilvl="0" w:tplc="A1BACD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B80718"/>
    <w:multiLevelType w:val="hybridMultilevel"/>
    <w:tmpl w:val="707A8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B297A0E"/>
    <w:multiLevelType w:val="hybridMultilevel"/>
    <w:tmpl w:val="9B545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F45E87"/>
    <w:multiLevelType w:val="hybridMultilevel"/>
    <w:tmpl w:val="64AC9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7D321F"/>
    <w:multiLevelType w:val="hybridMultilevel"/>
    <w:tmpl w:val="2A8E1190"/>
    <w:lvl w:ilvl="0" w:tplc="0E2E6DC8">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5FB44645"/>
    <w:multiLevelType w:val="hybridMultilevel"/>
    <w:tmpl w:val="9E62A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C96DDC"/>
    <w:multiLevelType w:val="hybridMultilevel"/>
    <w:tmpl w:val="AD04F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BC45AF"/>
    <w:multiLevelType w:val="hybridMultilevel"/>
    <w:tmpl w:val="7AF81ADE"/>
    <w:lvl w:ilvl="0" w:tplc="0AFA9CCA">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D6652F"/>
    <w:multiLevelType w:val="hybridMultilevel"/>
    <w:tmpl w:val="7EF02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CC62904"/>
    <w:multiLevelType w:val="hybridMultilevel"/>
    <w:tmpl w:val="5C4EB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79575E"/>
    <w:multiLevelType w:val="hybridMultilevel"/>
    <w:tmpl w:val="EC901820"/>
    <w:lvl w:ilvl="0" w:tplc="F68A9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2E11F1"/>
    <w:multiLevelType w:val="hybridMultilevel"/>
    <w:tmpl w:val="405A3AB0"/>
    <w:lvl w:ilvl="0" w:tplc="E894FC92">
      <w:start w:val="1"/>
      <w:numFmt w:val="decimal"/>
      <w:lvlText w:val="%1."/>
      <w:lvlJc w:val="left"/>
      <w:pPr>
        <w:ind w:left="720" w:hanging="360"/>
      </w:pPr>
      <w:rPr>
        <w:b/>
        <w:bCs/>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2E05890"/>
    <w:multiLevelType w:val="hybridMultilevel"/>
    <w:tmpl w:val="1C4039A8"/>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45">
    <w:nsid w:val="75022868"/>
    <w:multiLevelType w:val="hybridMultilevel"/>
    <w:tmpl w:val="5D3E886E"/>
    <w:lvl w:ilvl="0" w:tplc="5D644DA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40779A"/>
    <w:multiLevelType w:val="hybridMultilevel"/>
    <w:tmpl w:val="E020C8AE"/>
    <w:lvl w:ilvl="0" w:tplc="32EA821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241B6F"/>
    <w:multiLevelType w:val="hybridMultilevel"/>
    <w:tmpl w:val="77EC0C3A"/>
    <w:lvl w:ilvl="0" w:tplc="1EA28C0E">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num w:numId="1">
    <w:abstractNumId w:val="41"/>
  </w:num>
  <w:num w:numId="2">
    <w:abstractNumId w:val="30"/>
  </w:num>
  <w:num w:numId="3">
    <w:abstractNumId w:val="35"/>
  </w:num>
  <w:num w:numId="4">
    <w:abstractNumId w:val="19"/>
  </w:num>
  <w:num w:numId="5">
    <w:abstractNumId w:val="44"/>
  </w:num>
  <w:num w:numId="6">
    <w:abstractNumId w:val="44"/>
  </w:num>
  <w:num w:numId="7">
    <w:abstractNumId w:val="19"/>
  </w:num>
  <w:num w:numId="8">
    <w:abstractNumId w:val="18"/>
  </w:num>
  <w:num w:numId="9">
    <w:abstractNumId w:val="45"/>
  </w:num>
  <w:num w:numId="10">
    <w:abstractNumId w:val="20"/>
  </w:num>
  <w:num w:numId="11">
    <w:abstractNumId w:val="10"/>
  </w:num>
  <w:num w:numId="12">
    <w:abstractNumId w:val="13"/>
  </w:num>
  <w:num w:numId="13">
    <w:abstractNumId w:val="24"/>
  </w:num>
  <w:num w:numId="14">
    <w:abstractNumId w:val="2"/>
  </w:num>
  <w:num w:numId="15">
    <w:abstractNumId w:val="36"/>
  </w:num>
  <w:num w:numId="16">
    <w:abstractNumId w:val="16"/>
  </w:num>
  <w:num w:numId="17">
    <w:abstractNumId w:val="1"/>
  </w:num>
  <w:num w:numId="18">
    <w:abstractNumId w:val="14"/>
  </w:num>
  <w:num w:numId="19">
    <w:abstractNumId w:val="5"/>
  </w:num>
  <w:num w:numId="20">
    <w:abstractNumId w:val="42"/>
  </w:num>
  <w:num w:numId="21">
    <w:abstractNumId w:val="46"/>
  </w:num>
  <w:num w:numId="22">
    <w:abstractNumId w:val="22"/>
  </w:num>
  <w:num w:numId="23">
    <w:abstractNumId w:val="15"/>
  </w:num>
  <w:num w:numId="24">
    <w:abstractNumId w:val="25"/>
  </w:num>
  <w:num w:numId="25">
    <w:abstractNumId w:val="27"/>
  </w:num>
  <w:num w:numId="26">
    <w:abstractNumId w:val="9"/>
  </w:num>
  <w:num w:numId="27">
    <w:abstractNumId w:val="23"/>
  </w:num>
  <w:num w:numId="28">
    <w:abstractNumId w:val="33"/>
  </w:num>
  <w:num w:numId="29">
    <w:abstractNumId w:val="17"/>
  </w:num>
  <w:num w:numId="30">
    <w:abstractNumId w:val="12"/>
  </w:num>
  <w:num w:numId="31">
    <w:abstractNumId w:val="6"/>
  </w:num>
  <w:num w:numId="32">
    <w:abstractNumId w:val="31"/>
  </w:num>
  <w:num w:numId="33">
    <w:abstractNumId w:val="21"/>
  </w:num>
  <w:num w:numId="34">
    <w:abstractNumId w:val="4"/>
  </w:num>
  <w:num w:numId="35">
    <w:abstractNumId w:val="38"/>
  </w:num>
  <w:num w:numId="36">
    <w:abstractNumId w:val="3"/>
  </w:num>
  <w:num w:numId="37">
    <w:abstractNumId w:val="39"/>
  </w:num>
  <w:num w:numId="38">
    <w:abstractNumId w:val="0"/>
  </w:num>
  <w:num w:numId="39">
    <w:abstractNumId w:val="34"/>
  </w:num>
  <w:num w:numId="40">
    <w:abstractNumId w:val="37"/>
  </w:num>
  <w:num w:numId="41">
    <w:abstractNumId w:val="7"/>
  </w:num>
  <w:num w:numId="42">
    <w:abstractNumId w:val="47"/>
  </w:num>
  <w:num w:numId="43">
    <w:abstractNumId w:val="29"/>
  </w:num>
  <w:num w:numId="44">
    <w:abstractNumId w:val="40"/>
  </w:num>
  <w:num w:numId="45">
    <w:abstractNumId w:val="32"/>
  </w:num>
  <w:num w:numId="46">
    <w:abstractNumId w:val="28"/>
  </w:num>
  <w:num w:numId="47">
    <w:abstractNumId w:val="8"/>
  </w:num>
  <w:num w:numId="48">
    <w:abstractNumId w:val="11"/>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CF"/>
    <w:rsid w:val="00021EEF"/>
    <w:rsid w:val="00032B37"/>
    <w:rsid w:val="00035924"/>
    <w:rsid w:val="00073055"/>
    <w:rsid w:val="0008672D"/>
    <w:rsid w:val="000B1D64"/>
    <w:rsid w:val="000B432E"/>
    <w:rsid w:val="000C2879"/>
    <w:rsid w:val="000E5352"/>
    <w:rsid w:val="000F39E6"/>
    <w:rsid w:val="0011390A"/>
    <w:rsid w:val="00116DD6"/>
    <w:rsid w:val="00122434"/>
    <w:rsid w:val="00125E99"/>
    <w:rsid w:val="00142995"/>
    <w:rsid w:val="00152556"/>
    <w:rsid w:val="001630F0"/>
    <w:rsid w:val="00163B88"/>
    <w:rsid w:val="001841B6"/>
    <w:rsid w:val="00184B59"/>
    <w:rsid w:val="0019307D"/>
    <w:rsid w:val="001B13C5"/>
    <w:rsid w:val="001C1A20"/>
    <w:rsid w:val="001D0062"/>
    <w:rsid w:val="001F0DCD"/>
    <w:rsid w:val="001F2888"/>
    <w:rsid w:val="002103F6"/>
    <w:rsid w:val="002165DE"/>
    <w:rsid w:val="00217466"/>
    <w:rsid w:val="00226CB9"/>
    <w:rsid w:val="00285F1A"/>
    <w:rsid w:val="00287B89"/>
    <w:rsid w:val="00293FA1"/>
    <w:rsid w:val="002A517D"/>
    <w:rsid w:val="002B6652"/>
    <w:rsid w:val="002F03F9"/>
    <w:rsid w:val="002F1732"/>
    <w:rsid w:val="003204D0"/>
    <w:rsid w:val="003368B4"/>
    <w:rsid w:val="003527CB"/>
    <w:rsid w:val="00353020"/>
    <w:rsid w:val="00354C16"/>
    <w:rsid w:val="00373E2C"/>
    <w:rsid w:val="003776AC"/>
    <w:rsid w:val="00390A66"/>
    <w:rsid w:val="00396020"/>
    <w:rsid w:val="003A4707"/>
    <w:rsid w:val="003E22A6"/>
    <w:rsid w:val="003F4AAE"/>
    <w:rsid w:val="004047D9"/>
    <w:rsid w:val="004049A8"/>
    <w:rsid w:val="00406BE9"/>
    <w:rsid w:val="004073CF"/>
    <w:rsid w:val="00416241"/>
    <w:rsid w:val="00423BEC"/>
    <w:rsid w:val="00427A2F"/>
    <w:rsid w:val="004547A4"/>
    <w:rsid w:val="004555B8"/>
    <w:rsid w:val="00460B6F"/>
    <w:rsid w:val="0049517A"/>
    <w:rsid w:val="004A2F63"/>
    <w:rsid w:val="004B0729"/>
    <w:rsid w:val="004B3035"/>
    <w:rsid w:val="004D3B65"/>
    <w:rsid w:val="00505801"/>
    <w:rsid w:val="0053088E"/>
    <w:rsid w:val="00534DE6"/>
    <w:rsid w:val="005354A4"/>
    <w:rsid w:val="00573DCE"/>
    <w:rsid w:val="00580B47"/>
    <w:rsid w:val="005A2223"/>
    <w:rsid w:val="005B2C37"/>
    <w:rsid w:val="005B3841"/>
    <w:rsid w:val="005C1241"/>
    <w:rsid w:val="005D3515"/>
    <w:rsid w:val="005F1B3E"/>
    <w:rsid w:val="00621401"/>
    <w:rsid w:val="00621635"/>
    <w:rsid w:val="0065478E"/>
    <w:rsid w:val="00661224"/>
    <w:rsid w:val="00674F35"/>
    <w:rsid w:val="00676AA5"/>
    <w:rsid w:val="00676CE8"/>
    <w:rsid w:val="0068766C"/>
    <w:rsid w:val="006D4C77"/>
    <w:rsid w:val="0072658E"/>
    <w:rsid w:val="0073743F"/>
    <w:rsid w:val="007433CB"/>
    <w:rsid w:val="00750091"/>
    <w:rsid w:val="00763C47"/>
    <w:rsid w:val="0077508B"/>
    <w:rsid w:val="00776350"/>
    <w:rsid w:val="00784499"/>
    <w:rsid w:val="00793661"/>
    <w:rsid w:val="007A5519"/>
    <w:rsid w:val="007A6F82"/>
    <w:rsid w:val="007B3C0C"/>
    <w:rsid w:val="007B523B"/>
    <w:rsid w:val="007C4159"/>
    <w:rsid w:val="007E48CA"/>
    <w:rsid w:val="007E71A6"/>
    <w:rsid w:val="007F0C4C"/>
    <w:rsid w:val="00812479"/>
    <w:rsid w:val="0082257B"/>
    <w:rsid w:val="00826FB2"/>
    <w:rsid w:val="00847229"/>
    <w:rsid w:val="00877757"/>
    <w:rsid w:val="008A0657"/>
    <w:rsid w:val="008A7285"/>
    <w:rsid w:val="008C7CC6"/>
    <w:rsid w:val="008D7193"/>
    <w:rsid w:val="008E18DF"/>
    <w:rsid w:val="0090208A"/>
    <w:rsid w:val="00912566"/>
    <w:rsid w:val="009366B6"/>
    <w:rsid w:val="00962435"/>
    <w:rsid w:val="009877F6"/>
    <w:rsid w:val="009A0A45"/>
    <w:rsid w:val="009A36CF"/>
    <w:rsid w:val="009B32B4"/>
    <w:rsid w:val="009E69F7"/>
    <w:rsid w:val="009F1F82"/>
    <w:rsid w:val="00A00073"/>
    <w:rsid w:val="00A15F4E"/>
    <w:rsid w:val="00A20877"/>
    <w:rsid w:val="00A43E36"/>
    <w:rsid w:val="00A55C0B"/>
    <w:rsid w:val="00A87CA1"/>
    <w:rsid w:val="00A9014E"/>
    <w:rsid w:val="00AF2967"/>
    <w:rsid w:val="00AF6BDC"/>
    <w:rsid w:val="00B2007E"/>
    <w:rsid w:val="00B54B0B"/>
    <w:rsid w:val="00B63028"/>
    <w:rsid w:val="00B86A7C"/>
    <w:rsid w:val="00BA29B2"/>
    <w:rsid w:val="00BD55F5"/>
    <w:rsid w:val="00C07E13"/>
    <w:rsid w:val="00C118DA"/>
    <w:rsid w:val="00C1312A"/>
    <w:rsid w:val="00C21B96"/>
    <w:rsid w:val="00C37C17"/>
    <w:rsid w:val="00C41690"/>
    <w:rsid w:val="00C47229"/>
    <w:rsid w:val="00C53193"/>
    <w:rsid w:val="00C65054"/>
    <w:rsid w:val="00C9044F"/>
    <w:rsid w:val="00CD7546"/>
    <w:rsid w:val="00CE4DBE"/>
    <w:rsid w:val="00D03C80"/>
    <w:rsid w:val="00D25480"/>
    <w:rsid w:val="00D351C9"/>
    <w:rsid w:val="00D36D65"/>
    <w:rsid w:val="00D5150B"/>
    <w:rsid w:val="00D52DEF"/>
    <w:rsid w:val="00D6285E"/>
    <w:rsid w:val="00D703E4"/>
    <w:rsid w:val="00D72582"/>
    <w:rsid w:val="00D947B2"/>
    <w:rsid w:val="00D958B2"/>
    <w:rsid w:val="00DB3647"/>
    <w:rsid w:val="00DE25B4"/>
    <w:rsid w:val="00DE5BBD"/>
    <w:rsid w:val="00E01A28"/>
    <w:rsid w:val="00E041B2"/>
    <w:rsid w:val="00E568A0"/>
    <w:rsid w:val="00E96EEA"/>
    <w:rsid w:val="00EB1DC6"/>
    <w:rsid w:val="00EC5D40"/>
    <w:rsid w:val="00EE6EE2"/>
    <w:rsid w:val="00EE70CA"/>
    <w:rsid w:val="00EF7020"/>
    <w:rsid w:val="00F01BDF"/>
    <w:rsid w:val="00F0411D"/>
    <w:rsid w:val="00F07644"/>
    <w:rsid w:val="00F67016"/>
    <w:rsid w:val="00FB69F0"/>
    <w:rsid w:val="00FC38FB"/>
    <w:rsid w:val="00FC7173"/>
    <w:rsid w:val="00FC7596"/>
    <w:rsid w:val="00FE7DB1"/>
    <w:rsid w:val="00FF0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596"/>
    <w:pPr>
      <w:spacing w:after="200" w:line="276" w:lineRule="auto"/>
    </w:pPr>
  </w:style>
  <w:style w:type="paragraph" w:styleId="Nagwek1">
    <w:name w:val="heading 1"/>
    <w:basedOn w:val="Normalny"/>
    <w:next w:val="Normalny"/>
    <w:link w:val="Nagwek1Znak"/>
    <w:uiPriority w:val="9"/>
    <w:qFormat/>
    <w:rsid w:val="003E22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36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6CF"/>
  </w:style>
  <w:style w:type="paragraph" w:styleId="Stopka">
    <w:name w:val="footer"/>
    <w:basedOn w:val="Normalny"/>
    <w:link w:val="StopkaZnak"/>
    <w:uiPriority w:val="99"/>
    <w:unhideWhenUsed/>
    <w:rsid w:val="009A3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6CF"/>
  </w:style>
  <w:style w:type="table" w:styleId="Tabela-Siatka">
    <w:name w:val="Table Grid"/>
    <w:basedOn w:val="Standardowy"/>
    <w:uiPriority w:val="39"/>
    <w:rsid w:val="001D0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174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7466"/>
    <w:rPr>
      <w:rFonts w:ascii="Segoe UI" w:hAnsi="Segoe UI" w:cs="Segoe UI"/>
      <w:sz w:val="18"/>
      <w:szCs w:val="18"/>
    </w:rPr>
  </w:style>
  <w:style w:type="paragraph" w:styleId="Akapitzlist">
    <w:name w:val="List Paragraph"/>
    <w:basedOn w:val="Normalny"/>
    <w:uiPriority w:val="34"/>
    <w:qFormat/>
    <w:rsid w:val="003A4707"/>
    <w:pPr>
      <w:widowControl w:val="0"/>
      <w:suppressAutoHyphens/>
      <w:spacing w:after="0" w:line="240" w:lineRule="auto"/>
      <w:ind w:left="720"/>
      <w:contextualSpacing/>
    </w:pPr>
    <w:rPr>
      <w:rFonts w:ascii="Times New Roman" w:eastAsia="Lucida Sans Unicode" w:hAnsi="Times New Roman" w:cs="Times New Roman"/>
      <w:kern w:val="1"/>
      <w:sz w:val="24"/>
      <w:szCs w:val="24"/>
    </w:rPr>
  </w:style>
  <w:style w:type="paragraph" w:customStyle="1" w:styleId="Default">
    <w:name w:val="Default"/>
    <w:uiPriority w:val="99"/>
    <w:rsid w:val="009B32B4"/>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Tekstpodstawowy">
    <w:name w:val="Body Text"/>
    <w:basedOn w:val="Normalny"/>
    <w:link w:val="TekstpodstawowyZnak"/>
    <w:rsid w:val="009B32B4"/>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basedOn w:val="Domylnaczcionkaakapitu"/>
    <w:link w:val="Tekstpodstawowy"/>
    <w:rsid w:val="009B32B4"/>
    <w:rPr>
      <w:rFonts w:ascii="Times New Roman" w:eastAsia="Lucida Sans Unicode" w:hAnsi="Times New Roman" w:cs="Times New Roman"/>
      <w:kern w:val="1"/>
      <w:sz w:val="24"/>
      <w:szCs w:val="24"/>
      <w:lang w:val="x-none"/>
    </w:rPr>
  </w:style>
  <w:style w:type="paragraph" w:customStyle="1" w:styleId="Standard">
    <w:name w:val="Standard"/>
    <w:rsid w:val="00580B4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580B47"/>
    <w:pPr>
      <w:suppressLineNumbers/>
    </w:pPr>
  </w:style>
  <w:style w:type="character" w:styleId="Hipercze">
    <w:name w:val="Hyperlink"/>
    <w:basedOn w:val="Domylnaczcionkaakapitu"/>
    <w:uiPriority w:val="99"/>
    <w:unhideWhenUsed/>
    <w:rsid w:val="00A00073"/>
    <w:rPr>
      <w:color w:val="0563C1" w:themeColor="hyperlink"/>
      <w:u w:val="single"/>
    </w:rPr>
  </w:style>
  <w:style w:type="character" w:customStyle="1" w:styleId="Nagwek1Znak">
    <w:name w:val="Nagłówek 1 Znak"/>
    <w:basedOn w:val="Domylnaczcionkaakapitu"/>
    <w:link w:val="Nagwek1"/>
    <w:uiPriority w:val="9"/>
    <w:rsid w:val="003E22A6"/>
    <w:rPr>
      <w:rFonts w:asciiTheme="majorHAnsi" w:eastAsiaTheme="majorEastAsia" w:hAnsiTheme="majorHAnsi" w:cstheme="majorBidi"/>
      <w:b/>
      <w:bCs/>
      <w:color w:val="2E74B5" w:themeColor="accent1" w:themeShade="BF"/>
      <w:sz w:val="28"/>
      <w:szCs w:val="28"/>
    </w:rPr>
  </w:style>
  <w:style w:type="paragraph" w:styleId="Tekstkomentarza">
    <w:name w:val="annotation text"/>
    <w:basedOn w:val="Normalny"/>
    <w:link w:val="TekstkomentarzaZnak"/>
    <w:uiPriority w:val="99"/>
    <w:unhideWhenUsed/>
    <w:rsid w:val="00293FA1"/>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293FA1"/>
    <w:rPr>
      <w:rFonts w:ascii="Calibri" w:eastAsia="Calibri" w:hAnsi="Calibri" w:cs="Times New Roman"/>
      <w:sz w:val="20"/>
      <w:szCs w:val="20"/>
    </w:rPr>
  </w:style>
  <w:style w:type="character" w:styleId="Odwoaniedokomentarza">
    <w:name w:val="annotation reference"/>
    <w:basedOn w:val="Domylnaczcionkaakapitu"/>
    <w:uiPriority w:val="99"/>
    <w:unhideWhenUsed/>
    <w:rsid w:val="00293F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596"/>
    <w:pPr>
      <w:spacing w:after="200" w:line="276" w:lineRule="auto"/>
    </w:pPr>
  </w:style>
  <w:style w:type="paragraph" w:styleId="Nagwek1">
    <w:name w:val="heading 1"/>
    <w:basedOn w:val="Normalny"/>
    <w:next w:val="Normalny"/>
    <w:link w:val="Nagwek1Znak"/>
    <w:uiPriority w:val="9"/>
    <w:qFormat/>
    <w:rsid w:val="003E22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36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6CF"/>
  </w:style>
  <w:style w:type="paragraph" w:styleId="Stopka">
    <w:name w:val="footer"/>
    <w:basedOn w:val="Normalny"/>
    <w:link w:val="StopkaZnak"/>
    <w:uiPriority w:val="99"/>
    <w:unhideWhenUsed/>
    <w:rsid w:val="009A3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6CF"/>
  </w:style>
  <w:style w:type="table" w:styleId="Tabela-Siatka">
    <w:name w:val="Table Grid"/>
    <w:basedOn w:val="Standardowy"/>
    <w:uiPriority w:val="39"/>
    <w:rsid w:val="001D0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174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7466"/>
    <w:rPr>
      <w:rFonts w:ascii="Segoe UI" w:hAnsi="Segoe UI" w:cs="Segoe UI"/>
      <w:sz w:val="18"/>
      <w:szCs w:val="18"/>
    </w:rPr>
  </w:style>
  <w:style w:type="paragraph" w:styleId="Akapitzlist">
    <w:name w:val="List Paragraph"/>
    <w:basedOn w:val="Normalny"/>
    <w:uiPriority w:val="34"/>
    <w:qFormat/>
    <w:rsid w:val="003A4707"/>
    <w:pPr>
      <w:widowControl w:val="0"/>
      <w:suppressAutoHyphens/>
      <w:spacing w:after="0" w:line="240" w:lineRule="auto"/>
      <w:ind w:left="720"/>
      <w:contextualSpacing/>
    </w:pPr>
    <w:rPr>
      <w:rFonts w:ascii="Times New Roman" w:eastAsia="Lucida Sans Unicode" w:hAnsi="Times New Roman" w:cs="Times New Roman"/>
      <w:kern w:val="1"/>
      <w:sz w:val="24"/>
      <w:szCs w:val="24"/>
    </w:rPr>
  </w:style>
  <w:style w:type="paragraph" w:customStyle="1" w:styleId="Default">
    <w:name w:val="Default"/>
    <w:uiPriority w:val="99"/>
    <w:rsid w:val="009B32B4"/>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Tekstpodstawowy">
    <w:name w:val="Body Text"/>
    <w:basedOn w:val="Normalny"/>
    <w:link w:val="TekstpodstawowyZnak"/>
    <w:rsid w:val="009B32B4"/>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basedOn w:val="Domylnaczcionkaakapitu"/>
    <w:link w:val="Tekstpodstawowy"/>
    <w:rsid w:val="009B32B4"/>
    <w:rPr>
      <w:rFonts w:ascii="Times New Roman" w:eastAsia="Lucida Sans Unicode" w:hAnsi="Times New Roman" w:cs="Times New Roman"/>
      <w:kern w:val="1"/>
      <w:sz w:val="24"/>
      <w:szCs w:val="24"/>
      <w:lang w:val="x-none"/>
    </w:rPr>
  </w:style>
  <w:style w:type="paragraph" w:customStyle="1" w:styleId="Standard">
    <w:name w:val="Standard"/>
    <w:rsid w:val="00580B4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580B47"/>
    <w:pPr>
      <w:suppressLineNumbers/>
    </w:pPr>
  </w:style>
  <w:style w:type="character" w:styleId="Hipercze">
    <w:name w:val="Hyperlink"/>
    <w:basedOn w:val="Domylnaczcionkaakapitu"/>
    <w:uiPriority w:val="99"/>
    <w:unhideWhenUsed/>
    <w:rsid w:val="00A00073"/>
    <w:rPr>
      <w:color w:val="0563C1" w:themeColor="hyperlink"/>
      <w:u w:val="single"/>
    </w:rPr>
  </w:style>
  <w:style w:type="character" w:customStyle="1" w:styleId="Nagwek1Znak">
    <w:name w:val="Nagłówek 1 Znak"/>
    <w:basedOn w:val="Domylnaczcionkaakapitu"/>
    <w:link w:val="Nagwek1"/>
    <w:uiPriority w:val="9"/>
    <w:rsid w:val="003E22A6"/>
    <w:rPr>
      <w:rFonts w:asciiTheme="majorHAnsi" w:eastAsiaTheme="majorEastAsia" w:hAnsiTheme="majorHAnsi" w:cstheme="majorBidi"/>
      <w:b/>
      <w:bCs/>
      <w:color w:val="2E74B5" w:themeColor="accent1" w:themeShade="BF"/>
      <w:sz w:val="28"/>
      <w:szCs w:val="28"/>
    </w:rPr>
  </w:style>
  <w:style w:type="paragraph" w:styleId="Tekstkomentarza">
    <w:name w:val="annotation text"/>
    <w:basedOn w:val="Normalny"/>
    <w:link w:val="TekstkomentarzaZnak"/>
    <w:uiPriority w:val="99"/>
    <w:unhideWhenUsed/>
    <w:rsid w:val="00293FA1"/>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293FA1"/>
    <w:rPr>
      <w:rFonts w:ascii="Calibri" w:eastAsia="Calibri" w:hAnsi="Calibri" w:cs="Times New Roman"/>
      <w:sz w:val="20"/>
      <w:szCs w:val="20"/>
    </w:rPr>
  </w:style>
  <w:style w:type="character" w:styleId="Odwoaniedokomentarza">
    <w:name w:val="annotation reference"/>
    <w:basedOn w:val="Domylnaczcionkaakapitu"/>
    <w:uiPriority w:val="99"/>
    <w:unhideWhenUsed/>
    <w:rsid w:val="00293F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0041">
      <w:bodyDiv w:val="1"/>
      <w:marLeft w:val="0"/>
      <w:marRight w:val="0"/>
      <w:marTop w:val="0"/>
      <w:marBottom w:val="0"/>
      <w:divBdr>
        <w:top w:val="none" w:sz="0" w:space="0" w:color="auto"/>
        <w:left w:val="none" w:sz="0" w:space="0" w:color="auto"/>
        <w:bottom w:val="none" w:sz="0" w:space="0" w:color="auto"/>
        <w:right w:val="none" w:sz="0" w:space="0" w:color="auto"/>
      </w:divBdr>
    </w:div>
    <w:div w:id="1208108993">
      <w:bodyDiv w:val="1"/>
      <w:marLeft w:val="0"/>
      <w:marRight w:val="0"/>
      <w:marTop w:val="0"/>
      <w:marBottom w:val="0"/>
      <w:divBdr>
        <w:top w:val="none" w:sz="0" w:space="0" w:color="auto"/>
        <w:left w:val="none" w:sz="0" w:space="0" w:color="auto"/>
        <w:bottom w:val="none" w:sz="0" w:space="0" w:color="auto"/>
        <w:right w:val="none" w:sz="0" w:space="0" w:color="auto"/>
      </w:divBdr>
    </w:div>
    <w:div w:id="15443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57750-13A1-402E-B8ED-34EF22E1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769</Words>
  <Characters>4617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Kuras</dc:creator>
  <cp:lastModifiedBy>Dariusz Babijczuk</cp:lastModifiedBy>
  <cp:revision>11</cp:revision>
  <cp:lastPrinted>2021-05-07T12:11:00Z</cp:lastPrinted>
  <dcterms:created xsi:type="dcterms:W3CDTF">2021-05-05T10:50:00Z</dcterms:created>
  <dcterms:modified xsi:type="dcterms:W3CDTF">2021-05-07T12:20:00Z</dcterms:modified>
</cp:coreProperties>
</file>